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24"/>
        </w:rPr>
        <w:id w:val="1425691307"/>
        <w:docPartObj>
          <w:docPartGallery w:val="Cover Pages"/>
          <w:docPartUnique/>
        </w:docPartObj>
      </w:sdtPr>
      <w:sdtEndPr/>
      <w:sdtContent>
        <w:p w14:paraId="4474AFB3" w14:textId="77777777" w:rsidR="00584CA8" w:rsidRPr="00707A26" w:rsidRDefault="00584CA8" w:rsidP="00692E7E">
          <w:pPr>
            <w:spacing w:after="0" w:line="320" w:lineRule="exact"/>
            <w:ind w:left="0" w:firstLine="0"/>
            <w:rPr>
              <w:szCs w:val="24"/>
            </w:rPr>
          </w:pPr>
        </w:p>
        <w:p w14:paraId="53135A47" w14:textId="77777777" w:rsidR="00584CA8" w:rsidRDefault="00584CA8" w:rsidP="00692E7E">
          <w:pPr>
            <w:spacing w:after="0" w:line="320" w:lineRule="exact"/>
            <w:ind w:left="0" w:firstLine="0"/>
            <w:rPr>
              <w:szCs w:val="24"/>
            </w:rPr>
          </w:pPr>
        </w:p>
        <w:p w14:paraId="519C9D12" w14:textId="7F86024E" w:rsidR="00584CA8" w:rsidRPr="00707A26" w:rsidRDefault="00584CA8" w:rsidP="00692E7E">
          <w:pPr>
            <w:spacing w:after="0" w:line="320" w:lineRule="exact"/>
            <w:ind w:left="0" w:firstLine="0"/>
            <w:rPr>
              <w:szCs w:val="24"/>
            </w:rPr>
          </w:pPr>
          <w:r w:rsidRPr="00707A26">
            <w:rPr>
              <w:noProof/>
              <w:szCs w:val="24"/>
            </w:rPr>
            <w:drawing>
              <wp:anchor distT="0" distB="0" distL="114300" distR="114300" simplePos="0" relativeHeight="251662336" behindDoc="0" locked="0" layoutInCell="1" allowOverlap="1" wp14:anchorId="35CBAB95" wp14:editId="61824912">
                <wp:simplePos x="0" y="0"/>
                <wp:positionH relativeFrom="page">
                  <wp:posOffset>2981325</wp:posOffset>
                </wp:positionH>
                <wp:positionV relativeFrom="paragraph">
                  <wp:posOffset>207645</wp:posOffset>
                </wp:positionV>
                <wp:extent cx="1744528" cy="1181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t="21577" b="14848"/>
                        <a:stretch>
                          <a:fillRect/>
                        </a:stretch>
                      </pic:blipFill>
                      <pic:spPr bwMode="auto">
                        <a:xfrm>
                          <a:off x="0" y="0"/>
                          <a:ext cx="1748643" cy="1183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2995A" w14:textId="77777777" w:rsidR="00584CA8" w:rsidRPr="00707A26" w:rsidRDefault="00584CA8" w:rsidP="00692E7E">
          <w:pPr>
            <w:spacing w:after="0" w:line="320" w:lineRule="exact"/>
            <w:ind w:left="0" w:firstLine="0"/>
            <w:rPr>
              <w:szCs w:val="24"/>
            </w:rPr>
          </w:pPr>
        </w:p>
        <w:p w14:paraId="1601D50F" w14:textId="77777777" w:rsidR="00584CA8" w:rsidRPr="00707A26" w:rsidRDefault="00584CA8" w:rsidP="00692E7E">
          <w:pPr>
            <w:spacing w:after="0" w:line="320" w:lineRule="exact"/>
            <w:ind w:left="0" w:firstLine="0"/>
            <w:rPr>
              <w:szCs w:val="24"/>
            </w:rPr>
          </w:pPr>
        </w:p>
        <w:p w14:paraId="5F575F3D" w14:textId="77777777" w:rsidR="00584CA8" w:rsidRPr="00707A26" w:rsidRDefault="00584CA8" w:rsidP="00692E7E">
          <w:pPr>
            <w:spacing w:after="0" w:line="320" w:lineRule="exact"/>
            <w:ind w:left="0" w:firstLine="0"/>
            <w:rPr>
              <w:szCs w:val="24"/>
            </w:rPr>
          </w:pPr>
        </w:p>
        <w:p w14:paraId="35ED979C" w14:textId="77777777" w:rsidR="00584CA8" w:rsidRPr="00707A26" w:rsidRDefault="00584CA8" w:rsidP="00692E7E">
          <w:pPr>
            <w:spacing w:after="0" w:line="320" w:lineRule="exact"/>
            <w:ind w:left="0" w:firstLine="0"/>
            <w:rPr>
              <w:szCs w:val="24"/>
            </w:rPr>
          </w:pPr>
        </w:p>
        <w:p w14:paraId="76DE0FAA" w14:textId="77777777" w:rsidR="00584CA8" w:rsidRPr="00707A26" w:rsidRDefault="00584CA8" w:rsidP="00692E7E">
          <w:pPr>
            <w:spacing w:after="0" w:line="320" w:lineRule="exact"/>
            <w:ind w:left="0" w:firstLine="0"/>
            <w:rPr>
              <w:szCs w:val="24"/>
            </w:rPr>
          </w:pPr>
        </w:p>
        <w:p w14:paraId="400BDE59" w14:textId="77777777" w:rsidR="00584CA8" w:rsidRPr="00707A26" w:rsidRDefault="00584CA8" w:rsidP="00692E7E">
          <w:pPr>
            <w:spacing w:after="0" w:line="320" w:lineRule="exact"/>
            <w:ind w:left="0" w:firstLine="0"/>
            <w:rPr>
              <w:szCs w:val="24"/>
            </w:rPr>
          </w:pPr>
        </w:p>
        <w:p w14:paraId="225DE442" w14:textId="77777777" w:rsidR="00584CA8" w:rsidRPr="00707A26" w:rsidRDefault="00584CA8" w:rsidP="00692E7E">
          <w:pPr>
            <w:spacing w:after="0" w:line="320" w:lineRule="exact"/>
            <w:ind w:left="0" w:firstLine="0"/>
            <w:rPr>
              <w:szCs w:val="24"/>
            </w:rPr>
          </w:pPr>
        </w:p>
        <w:p w14:paraId="070A8F59" w14:textId="77777777" w:rsidR="00584CA8" w:rsidRPr="00707A26" w:rsidRDefault="00584CA8" w:rsidP="00692E7E">
          <w:pPr>
            <w:spacing w:after="0" w:line="320" w:lineRule="exact"/>
            <w:ind w:left="0" w:firstLine="0"/>
            <w:rPr>
              <w:szCs w:val="24"/>
            </w:rPr>
          </w:pPr>
        </w:p>
        <w:p w14:paraId="7F089FAB" w14:textId="77777777" w:rsidR="00584CA8" w:rsidRPr="00692E7E" w:rsidRDefault="00584CA8" w:rsidP="00692E7E">
          <w:pPr>
            <w:spacing w:before="240" w:after="120" w:line="320" w:lineRule="exact"/>
            <w:ind w:left="11" w:right="0" w:hanging="11"/>
            <w:jc w:val="center"/>
            <w:rPr>
              <w:rFonts w:eastAsia="Arial"/>
              <w:color w:val="000000" w:themeColor="text1"/>
              <w:sz w:val="36"/>
              <w:szCs w:val="36"/>
            </w:rPr>
          </w:pPr>
          <w:r w:rsidRPr="00692E7E">
            <w:rPr>
              <w:rFonts w:eastAsia="Arial"/>
              <w:color w:val="000000" w:themeColor="text1"/>
              <w:sz w:val="36"/>
              <w:szCs w:val="36"/>
            </w:rPr>
            <w:t>BEŞERİ TIBBİ ÜRÜNLER İÇİN RUTİN DÜZENLEYİCİ</w:t>
          </w:r>
        </w:p>
        <w:p w14:paraId="08E26739" w14:textId="77777777" w:rsidR="00584CA8" w:rsidRPr="00692E7E" w:rsidRDefault="00584CA8" w:rsidP="00692E7E">
          <w:pPr>
            <w:spacing w:before="240" w:after="120" w:line="320" w:lineRule="exact"/>
            <w:ind w:left="11" w:right="0" w:hanging="11"/>
            <w:jc w:val="center"/>
            <w:rPr>
              <w:rFonts w:eastAsia="Arial"/>
              <w:color w:val="000000" w:themeColor="text1"/>
              <w:sz w:val="36"/>
              <w:szCs w:val="36"/>
            </w:rPr>
          </w:pPr>
          <w:r w:rsidRPr="00692E7E">
            <w:rPr>
              <w:rFonts w:eastAsia="Arial"/>
              <w:color w:val="000000" w:themeColor="text1"/>
              <w:sz w:val="36"/>
              <w:szCs w:val="36"/>
            </w:rPr>
            <w:t>SÜREÇLERİN TAKİP EDİLEMEYECEĞİ KRİZ VE ACİL</w:t>
          </w:r>
        </w:p>
        <w:p w14:paraId="709EB22C" w14:textId="39055187" w:rsidR="00584CA8" w:rsidRPr="00692E7E" w:rsidRDefault="00584CA8" w:rsidP="00692E7E">
          <w:pPr>
            <w:spacing w:before="240" w:after="120" w:line="320" w:lineRule="exact"/>
            <w:ind w:left="11" w:right="0" w:hanging="11"/>
            <w:jc w:val="center"/>
            <w:rPr>
              <w:rFonts w:eastAsia="Arial"/>
              <w:color w:val="000000" w:themeColor="text1"/>
              <w:sz w:val="36"/>
              <w:szCs w:val="36"/>
            </w:rPr>
          </w:pPr>
          <w:r w:rsidRPr="00692E7E">
            <w:rPr>
              <w:rFonts w:eastAsia="Arial"/>
              <w:color w:val="000000" w:themeColor="text1"/>
              <w:sz w:val="36"/>
              <w:szCs w:val="36"/>
            </w:rPr>
            <w:t>DURUMLARIN Y</w:t>
          </w:r>
          <w:r w:rsidR="00692E7E">
            <w:rPr>
              <w:rFonts w:eastAsia="Arial"/>
              <w:color w:val="000000" w:themeColor="text1"/>
              <w:sz w:val="36"/>
              <w:szCs w:val="36"/>
            </w:rPr>
            <w:t>Ö</w:t>
          </w:r>
          <w:r w:rsidRPr="00692E7E">
            <w:rPr>
              <w:rFonts w:eastAsia="Arial"/>
              <w:color w:val="000000" w:themeColor="text1"/>
              <w:sz w:val="36"/>
              <w:szCs w:val="36"/>
            </w:rPr>
            <w:t>NETİMİ KILAVUZU</w:t>
          </w:r>
        </w:p>
        <w:p w14:paraId="1326323B" w14:textId="0B40822F" w:rsidR="00584CA8" w:rsidRPr="00692E7E" w:rsidRDefault="00584CA8" w:rsidP="00692E7E">
          <w:pPr>
            <w:spacing w:before="240" w:after="120" w:line="320" w:lineRule="exact"/>
            <w:ind w:left="11" w:right="0" w:hanging="11"/>
            <w:jc w:val="center"/>
            <w:rPr>
              <w:rFonts w:eastAsia="Arial"/>
              <w:color w:val="000000" w:themeColor="text1"/>
              <w:sz w:val="28"/>
              <w:szCs w:val="28"/>
            </w:rPr>
          </w:pPr>
          <w:r w:rsidRPr="00692E7E">
            <w:rPr>
              <w:rFonts w:eastAsia="Arial"/>
              <w:color w:val="000000" w:themeColor="text1"/>
              <w:sz w:val="28"/>
              <w:szCs w:val="28"/>
            </w:rPr>
            <w:t xml:space="preserve">KYS-KLVZ-03 </w:t>
          </w:r>
        </w:p>
        <w:p w14:paraId="49BA05FE" w14:textId="77777777" w:rsidR="00584CA8" w:rsidRPr="00692E7E" w:rsidRDefault="00584CA8" w:rsidP="00692E7E">
          <w:pPr>
            <w:spacing w:after="0" w:line="320" w:lineRule="exact"/>
            <w:ind w:left="0" w:firstLine="0"/>
            <w:jc w:val="center"/>
            <w:rPr>
              <w:rFonts w:ascii="Arial" w:hAnsi="Arial" w:cs="Arial"/>
              <w:color w:val="333333"/>
              <w:sz w:val="36"/>
              <w:szCs w:val="36"/>
              <w:shd w:val="clear" w:color="auto" w:fill="FBFBFB"/>
            </w:rPr>
          </w:pPr>
        </w:p>
        <w:p w14:paraId="0084AE27" w14:textId="77777777" w:rsidR="00584CA8" w:rsidRPr="00707A26" w:rsidRDefault="00584CA8" w:rsidP="00692E7E">
          <w:pPr>
            <w:spacing w:after="0" w:line="320" w:lineRule="exact"/>
            <w:ind w:left="0" w:firstLine="0"/>
            <w:jc w:val="center"/>
            <w:rPr>
              <w:szCs w:val="24"/>
            </w:rPr>
          </w:pPr>
        </w:p>
        <w:tbl>
          <w:tblPr>
            <w:tblStyle w:val="TabloKlavuzu"/>
            <w:tblW w:w="0" w:type="auto"/>
            <w:tblLook w:val="04A0" w:firstRow="1" w:lastRow="0" w:firstColumn="1" w:lastColumn="0" w:noHBand="0" w:noVBand="1"/>
          </w:tblPr>
          <w:tblGrid>
            <w:gridCol w:w="6516"/>
            <w:gridCol w:w="3542"/>
          </w:tblGrid>
          <w:tr w:rsidR="00584CA8" w:rsidRPr="00707A26" w14:paraId="654863A0" w14:textId="77777777" w:rsidTr="009732F0">
            <w:trPr>
              <w:trHeight w:val="442"/>
            </w:trPr>
            <w:tc>
              <w:tcPr>
                <w:tcW w:w="6516" w:type="dxa"/>
                <w:vAlign w:val="center"/>
              </w:tcPr>
              <w:p w14:paraId="7D19CF94" w14:textId="77777777" w:rsidR="00584CA8" w:rsidRPr="00707A26" w:rsidRDefault="00584CA8" w:rsidP="00692E7E">
                <w:pPr>
                  <w:spacing w:after="0" w:line="320" w:lineRule="exact"/>
                  <w:ind w:left="0" w:firstLine="0"/>
                  <w:rPr>
                    <w:szCs w:val="24"/>
                  </w:rPr>
                </w:pPr>
                <w:r w:rsidRPr="00707A26">
                  <w:rPr>
                    <w:szCs w:val="24"/>
                  </w:rPr>
                  <w:t xml:space="preserve">      İlk Versiyon Yürürlük Tarihi</w:t>
                </w:r>
              </w:p>
            </w:tc>
            <w:tc>
              <w:tcPr>
                <w:tcW w:w="3542" w:type="dxa"/>
                <w:vAlign w:val="center"/>
              </w:tcPr>
              <w:p w14:paraId="623D508F" w14:textId="0C040940" w:rsidR="00584CA8" w:rsidRPr="00707A26" w:rsidRDefault="00584CA8" w:rsidP="00692E7E">
                <w:pPr>
                  <w:spacing w:after="0" w:line="320" w:lineRule="exact"/>
                  <w:ind w:left="0" w:firstLine="0"/>
                  <w:rPr>
                    <w:szCs w:val="24"/>
                  </w:rPr>
                </w:pPr>
                <w:r>
                  <w:rPr>
                    <w:szCs w:val="24"/>
                  </w:rPr>
                  <w:t>02.09.2022</w:t>
                </w:r>
              </w:p>
            </w:tc>
          </w:tr>
          <w:tr w:rsidR="00584CA8" w:rsidRPr="00707A26" w14:paraId="31C44295" w14:textId="77777777" w:rsidTr="009732F0">
            <w:tc>
              <w:tcPr>
                <w:tcW w:w="6516" w:type="dxa"/>
                <w:vAlign w:val="center"/>
              </w:tcPr>
              <w:p w14:paraId="2522DDA0" w14:textId="77777777" w:rsidR="00584CA8" w:rsidRPr="00707A26" w:rsidRDefault="00584CA8" w:rsidP="00692E7E">
                <w:pPr>
                  <w:pStyle w:val="ListeParagraf"/>
                  <w:numPr>
                    <w:ilvl w:val="0"/>
                    <w:numId w:val="9"/>
                  </w:numPr>
                  <w:spacing w:after="0" w:line="320" w:lineRule="exact"/>
                  <w:jc w:val="both"/>
                  <w:rPr>
                    <w:rFonts w:ascii="Times New Roman" w:hAnsi="Times New Roman" w:cs="Times New Roman"/>
                    <w:sz w:val="24"/>
                    <w:szCs w:val="24"/>
                  </w:rPr>
                </w:pPr>
                <w:r w:rsidRPr="00707A26">
                  <w:rPr>
                    <w:rFonts w:ascii="Times New Roman" w:hAnsi="Times New Roman" w:cs="Times New Roman"/>
                    <w:sz w:val="24"/>
                    <w:szCs w:val="24"/>
                  </w:rPr>
                  <w:t>Revizyon Yürürlük Tarihi</w:t>
                </w:r>
              </w:p>
            </w:tc>
            <w:tc>
              <w:tcPr>
                <w:tcW w:w="3542" w:type="dxa"/>
                <w:vAlign w:val="center"/>
              </w:tcPr>
              <w:p w14:paraId="459CF733" w14:textId="1F1EC349" w:rsidR="00584CA8" w:rsidRPr="00707A26" w:rsidRDefault="00584CA8" w:rsidP="00692E7E">
                <w:pPr>
                  <w:spacing w:after="0" w:line="320" w:lineRule="exact"/>
                  <w:ind w:left="0" w:firstLine="0"/>
                  <w:rPr>
                    <w:szCs w:val="24"/>
                  </w:rPr>
                </w:pPr>
                <w:proofErr w:type="gramStart"/>
                <w:r>
                  <w:rPr>
                    <w:szCs w:val="24"/>
                  </w:rPr>
                  <w:t>…………</w:t>
                </w:r>
                <w:proofErr w:type="gramEnd"/>
              </w:p>
            </w:tc>
          </w:tr>
        </w:tbl>
        <w:p w14:paraId="47157DC9" w14:textId="77777777" w:rsidR="00584CA8" w:rsidRPr="00707A26" w:rsidRDefault="00584CA8" w:rsidP="00692E7E">
          <w:pPr>
            <w:spacing w:after="0" w:line="320" w:lineRule="exact"/>
            <w:ind w:left="0" w:firstLine="0"/>
            <w:rPr>
              <w:szCs w:val="24"/>
            </w:rPr>
          </w:pPr>
        </w:p>
        <w:p w14:paraId="1E876BFA" w14:textId="77777777" w:rsidR="00584CA8" w:rsidRPr="00707A26" w:rsidRDefault="00584CA8" w:rsidP="00692E7E">
          <w:pPr>
            <w:spacing w:after="0" w:line="320" w:lineRule="exact"/>
            <w:ind w:left="0" w:firstLine="0"/>
            <w:rPr>
              <w:szCs w:val="24"/>
            </w:rPr>
          </w:pPr>
        </w:p>
        <w:p w14:paraId="4C461522" w14:textId="77777777" w:rsidR="00584CA8" w:rsidRPr="00707A26" w:rsidRDefault="00584CA8" w:rsidP="00692E7E">
          <w:pPr>
            <w:spacing w:after="0" w:line="320" w:lineRule="exact"/>
            <w:rPr>
              <w:szCs w:val="24"/>
            </w:rPr>
          </w:pPr>
        </w:p>
        <w:p w14:paraId="37A5A5D9" w14:textId="77777777" w:rsidR="00584CA8" w:rsidRPr="00707A26" w:rsidRDefault="00584CA8" w:rsidP="00692E7E">
          <w:pPr>
            <w:spacing w:after="0" w:line="320" w:lineRule="exact"/>
            <w:rPr>
              <w:szCs w:val="24"/>
            </w:rPr>
          </w:pPr>
        </w:p>
        <w:p w14:paraId="68D85045" w14:textId="77777777" w:rsidR="00584CA8" w:rsidRPr="00707A26" w:rsidRDefault="00584CA8" w:rsidP="00692E7E">
          <w:pPr>
            <w:spacing w:after="0" w:line="320" w:lineRule="exact"/>
            <w:rPr>
              <w:szCs w:val="24"/>
            </w:rPr>
          </w:pPr>
        </w:p>
        <w:p w14:paraId="4D8C4A1F" w14:textId="1A637C11" w:rsidR="00584CA8" w:rsidRDefault="00584CA8" w:rsidP="00692E7E">
          <w:pPr>
            <w:spacing w:after="0" w:line="320" w:lineRule="exact"/>
            <w:rPr>
              <w:szCs w:val="24"/>
            </w:rPr>
          </w:pPr>
        </w:p>
        <w:p w14:paraId="759B583D" w14:textId="6395019C" w:rsidR="00584CA8" w:rsidRDefault="00584CA8" w:rsidP="00692E7E">
          <w:pPr>
            <w:spacing w:after="0" w:line="320" w:lineRule="exact"/>
            <w:rPr>
              <w:szCs w:val="24"/>
            </w:rPr>
          </w:pPr>
        </w:p>
        <w:p w14:paraId="666BBBC6" w14:textId="4E0F8FAB" w:rsidR="00584CA8" w:rsidRDefault="00584CA8" w:rsidP="00692E7E">
          <w:pPr>
            <w:spacing w:after="0" w:line="320" w:lineRule="exact"/>
            <w:rPr>
              <w:szCs w:val="24"/>
            </w:rPr>
          </w:pPr>
        </w:p>
        <w:p w14:paraId="46076CCF" w14:textId="25E62B4D" w:rsidR="00584CA8" w:rsidRDefault="00584CA8" w:rsidP="00692E7E">
          <w:pPr>
            <w:spacing w:after="0" w:line="320" w:lineRule="exact"/>
            <w:rPr>
              <w:szCs w:val="24"/>
            </w:rPr>
          </w:pPr>
        </w:p>
        <w:p w14:paraId="0A17E43F" w14:textId="519BEC00" w:rsidR="00584CA8" w:rsidRDefault="00584CA8" w:rsidP="00692E7E">
          <w:pPr>
            <w:spacing w:after="0" w:line="320" w:lineRule="exact"/>
            <w:rPr>
              <w:szCs w:val="24"/>
            </w:rPr>
          </w:pPr>
        </w:p>
        <w:p w14:paraId="65B98ECB" w14:textId="1AA7F6F0" w:rsidR="00584CA8" w:rsidRDefault="00584CA8" w:rsidP="00692E7E">
          <w:pPr>
            <w:spacing w:after="0" w:line="320" w:lineRule="exact"/>
            <w:rPr>
              <w:szCs w:val="24"/>
            </w:rPr>
          </w:pPr>
        </w:p>
        <w:p w14:paraId="38B90BF6" w14:textId="2E0CADBE" w:rsidR="00584CA8" w:rsidRDefault="00584CA8" w:rsidP="00692E7E">
          <w:pPr>
            <w:spacing w:after="0" w:line="320" w:lineRule="exact"/>
            <w:rPr>
              <w:szCs w:val="24"/>
            </w:rPr>
          </w:pPr>
        </w:p>
        <w:p w14:paraId="37720F8A" w14:textId="0ABD3CAE" w:rsidR="00584CA8" w:rsidRDefault="00584CA8" w:rsidP="00692E7E">
          <w:pPr>
            <w:spacing w:after="0" w:line="320" w:lineRule="exact"/>
            <w:rPr>
              <w:szCs w:val="24"/>
            </w:rPr>
          </w:pPr>
        </w:p>
        <w:p w14:paraId="18CD8C3F" w14:textId="208A06BC" w:rsidR="00584CA8" w:rsidRDefault="00584CA8" w:rsidP="00692E7E">
          <w:pPr>
            <w:spacing w:after="0" w:line="320" w:lineRule="exact"/>
            <w:rPr>
              <w:szCs w:val="24"/>
            </w:rPr>
          </w:pPr>
        </w:p>
        <w:p w14:paraId="3B8FAE05" w14:textId="616991A9" w:rsidR="00584CA8" w:rsidRDefault="00584CA8" w:rsidP="00692E7E">
          <w:pPr>
            <w:spacing w:after="0" w:line="320" w:lineRule="exact"/>
            <w:ind w:left="0" w:firstLine="0"/>
            <w:rPr>
              <w:szCs w:val="24"/>
            </w:rPr>
          </w:pPr>
        </w:p>
        <w:p w14:paraId="1E5FA2B4" w14:textId="1F89F586" w:rsidR="00584CA8" w:rsidRDefault="00584CA8" w:rsidP="00692E7E">
          <w:pPr>
            <w:spacing w:after="0" w:line="320" w:lineRule="exact"/>
            <w:rPr>
              <w:szCs w:val="24"/>
            </w:rPr>
          </w:pPr>
        </w:p>
        <w:p w14:paraId="0A9CD5BF" w14:textId="38877752" w:rsidR="00584CA8" w:rsidRDefault="00584CA8" w:rsidP="00692E7E">
          <w:pPr>
            <w:spacing w:after="0" w:line="320" w:lineRule="exact"/>
            <w:rPr>
              <w:szCs w:val="24"/>
            </w:rPr>
          </w:pPr>
        </w:p>
        <w:p w14:paraId="3FF9471A" w14:textId="47CA832A" w:rsidR="00584CA8" w:rsidRDefault="00584CA8" w:rsidP="00692E7E">
          <w:pPr>
            <w:spacing w:after="0" w:line="320" w:lineRule="exact"/>
            <w:rPr>
              <w:szCs w:val="24"/>
            </w:rPr>
          </w:pPr>
        </w:p>
        <w:p w14:paraId="3F16D07A" w14:textId="77777777" w:rsidR="00584CA8" w:rsidRPr="00707A26" w:rsidRDefault="00584CA8" w:rsidP="00692E7E">
          <w:pPr>
            <w:spacing w:after="0" w:line="320" w:lineRule="exact"/>
            <w:rPr>
              <w:szCs w:val="24"/>
            </w:rPr>
          </w:pPr>
        </w:p>
        <w:p w14:paraId="1A04660C" w14:textId="77777777" w:rsidR="00584CA8" w:rsidRPr="00707A26" w:rsidRDefault="002511FE" w:rsidP="00692E7E">
          <w:pPr>
            <w:spacing w:after="0" w:line="320" w:lineRule="exact"/>
            <w:ind w:left="0" w:firstLine="0"/>
            <w:rPr>
              <w:szCs w:val="24"/>
            </w:rPr>
            <w:sectPr w:rsidR="00584CA8" w:rsidRPr="00707A26" w:rsidSect="001A22B6">
              <w:headerReference w:type="even" r:id="rId9"/>
              <w:headerReference w:type="default" r:id="rId10"/>
              <w:footerReference w:type="even" r:id="rId11"/>
              <w:footerReference w:type="default" r:id="rId12"/>
              <w:headerReference w:type="first" r:id="rId13"/>
              <w:footerReference w:type="first" r:id="rId14"/>
              <w:pgSz w:w="11911" w:h="16850"/>
              <w:pgMar w:top="1417" w:right="709" w:bottom="1417" w:left="1134" w:header="708" w:footer="531" w:gutter="0"/>
              <w:cols w:space="708"/>
              <w:docGrid w:linePitch="326"/>
            </w:sectPr>
          </w:pPr>
        </w:p>
      </w:sdtContent>
    </w:sdt>
    <w:p w14:paraId="79750E0F" w14:textId="1F70787E" w:rsidR="00891E53" w:rsidRDefault="00891E53" w:rsidP="00692E7E">
      <w:pPr>
        <w:spacing w:after="0" w:line="320" w:lineRule="exact"/>
        <w:ind w:left="0" w:right="0" w:firstLine="0"/>
        <w:jc w:val="left"/>
      </w:pPr>
    </w:p>
    <w:p w14:paraId="6F671B1F" w14:textId="77777777" w:rsidR="00A67EBB" w:rsidRDefault="001F53B1" w:rsidP="00692E7E">
      <w:pPr>
        <w:pStyle w:val="Balk1"/>
        <w:spacing w:after="0" w:line="320" w:lineRule="exact"/>
        <w:ind w:left="5"/>
      </w:pPr>
      <w:r>
        <w:t>Amaç</w:t>
      </w:r>
      <w:r>
        <w:rPr>
          <w:b w:val="0"/>
        </w:rPr>
        <w:t xml:space="preserve"> </w:t>
      </w:r>
      <w:r>
        <w:t xml:space="preserve"> </w:t>
      </w:r>
    </w:p>
    <w:p w14:paraId="61886E51" w14:textId="7AD25E3D" w:rsidR="0072326C" w:rsidRPr="004856BD" w:rsidRDefault="001F53B1" w:rsidP="00692E7E">
      <w:pPr>
        <w:spacing w:after="0" w:line="320" w:lineRule="exact"/>
        <w:ind w:left="5" w:right="181"/>
      </w:pPr>
      <w:r>
        <w:rPr>
          <w:b/>
        </w:rPr>
        <w:t>MADDE 1</w:t>
      </w:r>
      <w:r>
        <w:t xml:space="preserve">- Bu Kılavuz rutin düzenleyici süreçlerin takip edilemeyeceği kriz veya acil durumlar sırasında halkın güvenli ilaca erişimini aksatmamak ve oluşabilecek halk sağlığı sorunlarının önüne geçmek üzere beşeri tıbbi ürünlere ilişkin Kurum yetkisinde olan </w:t>
      </w:r>
      <w:r w:rsidRPr="004856BD">
        <w:t xml:space="preserve">düzenleyici </w:t>
      </w:r>
      <w:r w:rsidR="001B3ACE" w:rsidRPr="004856BD">
        <w:t xml:space="preserve">görevlerin yönetimi ve </w:t>
      </w:r>
      <w:r w:rsidR="008B1F78" w:rsidRPr="004856BD">
        <w:t>düzenleyici</w:t>
      </w:r>
      <w:r w:rsidRPr="004856BD">
        <w:t xml:space="preserve"> esnekliklerin belirlenmesi amacıyla hazırlanmıştır. </w:t>
      </w:r>
    </w:p>
    <w:p w14:paraId="743713D7" w14:textId="77777777" w:rsidR="00692E7E" w:rsidRDefault="00692E7E" w:rsidP="00692E7E">
      <w:pPr>
        <w:spacing w:after="0" w:line="320" w:lineRule="exact"/>
        <w:ind w:left="5" w:right="181"/>
        <w:rPr>
          <w:b/>
        </w:rPr>
      </w:pPr>
    </w:p>
    <w:p w14:paraId="49FD1595" w14:textId="1193F552" w:rsidR="00A67EBB" w:rsidRPr="004856BD" w:rsidRDefault="001F53B1" w:rsidP="00692E7E">
      <w:pPr>
        <w:spacing w:after="0" w:line="320" w:lineRule="exact"/>
        <w:ind w:left="5" w:right="181"/>
      </w:pPr>
      <w:r w:rsidRPr="004856BD">
        <w:rPr>
          <w:b/>
        </w:rPr>
        <w:t xml:space="preserve">Kapsam  </w:t>
      </w:r>
    </w:p>
    <w:p w14:paraId="4ABE3330" w14:textId="454FB91D" w:rsidR="00A67EBB" w:rsidRPr="00DD44E4" w:rsidRDefault="001F53B1" w:rsidP="00692E7E">
      <w:pPr>
        <w:spacing w:after="0" w:line="320" w:lineRule="exact"/>
        <w:ind w:left="5" w:right="6"/>
      </w:pPr>
      <w:r w:rsidRPr="004856BD">
        <w:rPr>
          <w:b/>
        </w:rPr>
        <w:t>MADDE 2-</w:t>
      </w:r>
      <w:r w:rsidRPr="004856BD">
        <w:t xml:space="preserve"> (1</w:t>
      </w:r>
      <w:r w:rsidR="00584CA8" w:rsidRPr="004856BD">
        <w:t>)</w:t>
      </w:r>
      <w:r w:rsidRPr="004856BD">
        <w:rPr>
          <w:strike/>
        </w:rPr>
        <w:t xml:space="preserve"> </w:t>
      </w:r>
      <w:r w:rsidR="00DD44E4" w:rsidRPr="004856BD">
        <w:t>Bu Kılavuz rutin düzenleyici süreçlerin takip edilemeyeceği kriz veya acil durumlar sırasında halkın güvenli ilaca erişimini aksatmamak ve oluşabilecek halk sağlığı sorunlarının önüne geçmek üzere beşeri tıbbi ürünlere ilişkin Kurum yetkisinde olan düzenleyici görevlerin yönetimini ve düzenleyici esneklikleri kapsar.</w:t>
      </w:r>
    </w:p>
    <w:p w14:paraId="01FD4EE9" w14:textId="77777777" w:rsidR="00692E7E" w:rsidRDefault="00692E7E" w:rsidP="00692E7E">
      <w:pPr>
        <w:pStyle w:val="Style6"/>
        <w:widowControl/>
        <w:spacing w:line="320" w:lineRule="exact"/>
        <w:ind w:firstLine="0"/>
        <w:rPr>
          <w:b/>
        </w:rPr>
      </w:pPr>
    </w:p>
    <w:p w14:paraId="50DAD1F7" w14:textId="1547E3DD" w:rsidR="004856BD" w:rsidRPr="004856BD" w:rsidRDefault="004856BD" w:rsidP="00692E7E">
      <w:pPr>
        <w:pStyle w:val="Style6"/>
        <w:widowControl/>
        <w:spacing w:line="320" w:lineRule="exact"/>
        <w:ind w:firstLine="0"/>
        <w:rPr>
          <w:b/>
        </w:rPr>
      </w:pPr>
      <w:r w:rsidRPr="004856BD">
        <w:rPr>
          <w:b/>
        </w:rPr>
        <w:t xml:space="preserve">Dayanak </w:t>
      </w:r>
    </w:p>
    <w:p w14:paraId="7DBE98CB" w14:textId="75B5DDF9" w:rsidR="00A67EBB" w:rsidRDefault="004856BD" w:rsidP="00692E7E">
      <w:pPr>
        <w:pStyle w:val="Balk1"/>
        <w:spacing w:after="0" w:line="320" w:lineRule="exact"/>
        <w:ind w:left="5"/>
        <w:jc w:val="both"/>
      </w:pPr>
      <w:r>
        <w:t xml:space="preserve">MADDE 3- </w:t>
      </w:r>
      <w:r w:rsidRPr="004856BD">
        <w:rPr>
          <w:b w:val="0"/>
        </w:rPr>
        <w:t xml:space="preserve">(1) Bu Kılavuz; 1262 sayılı İspençiyari ve Tıbbi Müstahzarlar Kanunu ve 4 Sayılı Bakanlıklara Bağlı, İlgili, İlişkili Kurum ve Kuruluşlar İle Diğer Kurum ve Kuruluşların Teşkilatı Hakkında Cumhurbaşkanlığı Kararnamesinin 506, 508 ve 796 </w:t>
      </w:r>
      <w:proofErr w:type="spellStart"/>
      <w:r w:rsidRPr="004856BD">
        <w:rPr>
          <w:b w:val="0"/>
        </w:rPr>
        <w:t>ncı</w:t>
      </w:r>
      <w:proofErr w:type="spellEnd"/>
      <w:r w:rsidRPr="004856BD">
        <w:rPr>
          <w:b w:val="0"/>
        </w:rPr>
        <w:t xml:space="preserve"> maddelerine istinaden hazırlanmıştır.</w:t>
      </w:r>
    </w:p>
    <w:p w14:paraId="15664961" w14:textId="77777777" w:rsidR="00692E7E" w:rsidRDefault="00692E7E" w:rsidP="00692E7E">
      <w:pPr>
        <w:pStyle w:val="Balk1"/>
        <w:spacing w:after="0" w:line="320" w:lineRule="exact"/>
        <w:ind w:left="5"/>
      </w:pPr>
    </w:p>
    <w:p w14:paraId="425ACE2F" w14:textId="64E3E21C" w:rsidR="00A67EBB" w:rsidRDefault="001F53B1" w:rsidP="00692E7E">
      <w:pPr>
        <w:pStyle w:val="Balk1"/>
        <w:spacing w:after="0" w:line="320" w:lineRule="exact"/>
        <w:ind w:left="5"/>
      </w:pPr>
      <w:r>
        <w:t xml:space="preserve">Tanımlar  </w:t>
      </w:r>
    </w:p>
    <w:p w14:paraId="30A4B080" w14:textId="77777777" w:rsidR="00A67EBB" w:rsidRDefault="001F53B1" w:rsidP="00692E7E">
      <w:pPr>
        <w:spacing w:after="0" w:line="320" w:lineRule="exact"/>
        <w:ind w:left="5" w:right="181"/>
      </w:pPr>
      <w:r>
        <w:rPr>
          <w:b/>
        </w:rPr>
        <w:t>MADDE 4-</w:t>
      </w:r>
      <w:r>
        <w:t xml:space="preserve"> (1) Bu Kılavuzda geçen;  </w:t>
      </w:r>
    </w:p>
    <w:p w14:paraId="3913E6A8" w14:textId="77777777" w:rsidR="00A67EBB" w:rsidRPr="00566AD1" w:rsidRDefault="001F53B1" w:rsidP="00692E7E">
      <w:pPr>
        <w:spacing w:after="0" w:line="320" w:lineRule="exact"/>
        <w:ind w:left="5" w:right="181"/>
      </w:pPr>
      <w:r>
        <w:rPr>
          <w:b/>
        </w:rPr>
        <w:t>Acil /Kriz Durumu:</w:t>
      </w:r>
      <w:r>
        <w:t xml:space="preserve"> </w:t>
      </w:r>
      <w:r w:rsidRPr="00566AD1">
        <w:t xml:space="preserve">Dünya Sağlık Örgütü veya Avrupa Birliği tarafından tanınan veya Sağlık </w:t>
      </w:r>
    </w:p>
    <w:p w14:paraId="4B8491CC" w14:textId="4405194F" w:rsidR="00A67EBB" w:rsidRDefault="001F53B1" w:rsidP="00692E7E">
      <w:pPr>
        <w:spacing w:after="0" w:line="320" w:lineRule="exact"/>
        <w:ind w:left="5" w:right="181"/>
      </w:pPr>
      <w:r w:rsidRPr="00566AD1">
        <w:t>Bakanlığı tarafından kabul edilen</w:t>
      </w:r>
      <w:r>
        <w:t xml:space="preserve"> halk sağlığı tehdi</w:t>
      </w:r>
      <w:r w:rsidR="00FE42C3">
        <w:t xml:space="preserve">tlerine karşı oluşacak </w:t>
      </w:r>
      <w:r w:rsidR="00FE42C3" w:rsidRPr="0044245D">
        <w:t>durumlar</w:t>
      </w:r>
      <w:r w:rsidRPr="0044245D">
        <w:t xml:space="preserve"> (</w:t>
      </w:r>
      <w:proofErr w:type="spellStart"/>
      <w:r w:rsidRPr="0044245D">
        <w:t>pandemi</w:t>
      </w:r>
      <w:proofErr w:type="spellEnd"/>
      <w:r w:rsidRPr="0044245D">
        <w:t>, biyolojik tehdit vd.)</w:t>
      </w:r>
      <w:r w:rsidR="00FE42C3" w:rsidRPr="0044245D">
        <w:t xml:space="preserve"> başta olmak üzere toplumun tamamının veya belli kesimlerinin normal hayat ve faaliyetlerini durduran veya kesintiye uğratan ve acil müdahaleyi gerektiren olaylar ve bu olayların oluşturduğu kriz halini,</w:t>
      </w:r>
    </w:p>
    <w:p w14:paraId="37DA25FD" w14:textId="77777777" w:rsidR="00A67EBB" w:rsidRPr="0044245D" w:rsidRDefault="001F53B1" w:rsidP="00692E7E">
      <w:pPr>
        <w:spacing w:after="0" w:line="320" w:lineRule="exact"/>
        <w:ind w:left="5" w:right="0"/>
      </w:pPr>
      <w:r>
        <w:rPr>
          <w:b/>
        </w:rPr>
        <w:t>Bilimsel Danışma Komisyonu:</w:t>
      </w:r>
      <w:r w:rsidR="00C83B34">
        <w:t xml:space="preserve"> </w:t>
      </w:r>
      <w:r w:rsidR="00C83B34" w:rsidRPr="0044245D">
        <w:t>1/8/</w:t>
      </w:r>
      <w:r w:rsidRPr="0044245D">
        <w:t xml:space="preserve">2019 tarihli ve 30849 sayılı Resmî </w:t>
      </w:r>
      <w:proofErr w:type="spellStart"/>
      <w:r w:rsidRPr="0044245D">
        <w:t>Gazete’de</w:t>
      </w:r>
      <w:proofErr w:type="spellEnd"/>
      <w:r w:rsidRPr="0044245D">
        <w:t xml:space="preserve"> yayımlanan Türkiye </w:t>
      </w:r>
    </w:p>
    <w:p w14:paraId="46F01D72" w14:textId="77777777" w:rsidR="00A67EBB" w:rsidRDefault="001F53B1" w:rsidP="00692E7E">
      <w:pPr>
        <w:spacing w:after="0" w:line="320" w:lineRule="exact"/>
        <w:ind w:left="5" w:right="0"/>
      </w:pPr>
      <w:r w:rsidRPr="0044245D">
        <w:t>İlaç ve Tıbbi Cihaz Kurumu Bilimsel Danışma Komisyonları</w:t>
      </w:r>
      <w:r w:rsidR="0093586F" w:rsidRPr="0044245D">
        <w:t xml:space="preserve"> ile Kurullarının</w:t>
      </w:r>
      <w:r w:rsidRPr="0044245D">
        <w:t xml:space="preserve"> Teşkili ve Görevleri Hakkında Yönetmeliğe istinaden kurulan bilimsel danışma komisyonlarını</w:t>
      </w:r>
      <w:r w:rsidR="0093586F" w:rsidRPr="0044245D">
        <w:t>,</w:t>
      </w:r>
      <w:r>
        <w:t xml:space="preserve"> </w:t>
      </w:r>
    </w:p>
    <w:p w14:paraId="04A683A5" w14:textId="77777777" w:rsidR="00A67EBB" w:rsidRDefault="001F53B1" w:rsidP="00692E7E">
      <w:pPr>
        <w:spacing w:after="0" w:line="320" w:lineRule="exact"/>
        <w:ind w:left="5" w:right="181"/>
      </w:pPr>
      <w:r>
        <w:rPr>
          <w:b/>
        </w:rPr>
        <w:t>Kurum:</w:t>
      </w:r>
      <w:r>
        <w:t xml:space="preserve"> Türkiye İlaç ve Tıbbi Cihaz Kurumunu</w:t>
      </w:r>
      <w:r w:rsidR="0093586F">
        <w:t>,</w:t>
      </w:r>
      <w:r>
        <w:t xml:space="preserve"> </w:t>
      </w:r>
    </w:p>
    <w:p w14:paraId="7AC799D2" w14:textId="77777777" w:rsidR="00FF1A99" w:rsidRDefault="001F53B1" w:rsidP="00692E7E">
      <w:pPr>
        <w:spacing w:after="0" w:line="320" w:lineRule="exact"/>
        <w:ind w:left="6" w:right="181" w:hanging="11"/>
      </w:pPr>
      <w:proofErr w:type="gramStart"/>
      <w:r>
        <w:rPr>
          <w:b/>
        </w:rPr>
        <w:t>NCL (</w:t>
      </w:r>
      <w:proofErr w:type="spellStart"/>
      <w:r>
        <w:rPr>
          <w:b/>
        </w:rPr>
        <w:t>National</w:t>
      </w:r>
      <w:proofErr w:type="spellEnd"/>
      <w:r>
        <w:rPr>
          <w:b/>
        </w:rPr>
        <w:t xml:space="preserve"> Control </w:t>
      </w:r>
      <w:proofErr w:type="spellStart"/>
      <w:r>
        <w:rPr>
          <w:b/>
        </w:rPr>
        <w:t>Laboratory</w:t>
      </w:r>
      <w:proofErr w:type="spellEnd"/>
      <w:r>
        <w:rPr>
          <w:b/>
        </w:rPr>
        <w:t>/Ulusal Kontrol Laboratuvarları):</w:t>
      </w:r>
      <w:r>
        <w:t xml:space="preserve"> Kaliteli, etkili ve güvenli ürüne erişim amacıyla görev ve sorumluluk alanına giren ürünlerin kalite kontrol testlerinin gerçekleştirildiği laboratuvarları; Türkiye için Türkiye İlaç ve Tıbbi Cihaz Kurumu’na bağlı TS EN ISO/IEC 17025 kalite yönetim sistemi doğrultusunda dış denetime tabi bir kalite yönetim sistemi işletilen Analiz ve Kontrol Laboratuvarları Dairesi Başkanlığı bünyesindeki laboratuvarlarını</w:t>
      </w:r>
      <w:r w:rsidR="0093586F">
        <w:t>,</w:t>
      </w:r>
      <w:r>
        <w:t xml:space="preserve"> </w:t>
      </w:r>
      <w:r>
        <w:rPr>
          <w:color w:val="5B9BD5"/>
        </w:rPr>
        <w:t xml:space="preserve"> </w:t>
      </w:r>
      <w:proofErr w:type="gramEnd"/>
    </w:p>
    <w:p w14:paraId="16BE99DB" w14:textId="1DB7E537" w:rsidR="00A67EBB" w:rsidRDefault="001F53B1" w:rsidP="00692E7E">
      <w:pPr>
        <w:spacing w:after="0" w:line="320" w:lineRule="exact"/>
        <w:ind w:left="6" w:right="181" w:hanging="11"/>
      </w:pPr>
      <w:r>
        <w:rPr>
          <w:b/>
        </w:rPr>
        <w:t>NRA (</w:t>
      </w:r>
      <w:proofErr w:type="spellStart"/>
      <w:r>
        <w:rPr>
          <w:b/>
        </w:rPr>
        <w:t>National</w:t>
      </w:r>
      <w:proofErr w:type="spellEnd"/>
      <w:r>
        <w:rPr>
          <w:b/>
        </w:rPr>
        <w:t xml:space="preserve"> </w:t>
      </w:r>
      <w:proofErr w:type="spellStart"/>
      <w:r>
        <w:rPr>
          <w:b/>
        </w:rPr>
        <w:t>Regulatory</w:t>
      </w:r>
      <w:proofErr w:type="spellEnd"/>
      <w:r>
        <w:rPr>
          <w:b/>
        </w:rPr>
        <w:t xml:space="preserve"> </w:t>
      </w:r>
      <w:proofErr w:type="spellStart"/>
      <w:r>
        <w:rPr>
          <w:b/>
        </w:rPr>
        <w:t>Autority</w:t>
      </w:r>
      <w:proofErr w:type="spellEnd"/>
      <w:r>
        <w:rPr>
          <w:b/>
        </w:rPr>
        <w:t>/Ulusal Düzenleyici Otorite):</w:t>
      </w:r>
      <w:r>
        <w:t xml:space="preserve"> Kaliteli, etkili ve güvenli ürüne erişim amacıyla görev alanına giren ürünlerle ilgili yetkili düzenleyici/denetleyici idare; Türkiye için Türkiye İlaç ve Tıbbi Cihaz Kurumu’nu</w:t>
      </w:r>
      <w:r w:rsidR="0093586F">
        <w:t>,</w:t>
      </w:r>
      <w:r>
        <w:t xml:space="preserve"> </w:t>
      </w:r>
    </w:p>
    <w:p w14:paraId="7A51AA80" w14:textId="77777777" w:rsidR="00E04EFC" w:rsidRDefault="00E04EFC" w:rsidP="00692E7E">
      <w:pPr>
        <w:spacing w:after="0" w:line="320" w:lineRule="exact"/>
        <w:ind w:left="6" w:right="181"/>
      </w:pPr>
      <w:proofErr w:type="gramStart"/>
      <w:r w:rsidRPr="0044245D">
        <w:rPr>
          <w:b/>
        </w:rPr>
        <w:t>Öncelik Değerlendirme Kurulu:</w:t>
      </w:r>
      <w:r w:rsidRPr="0044245D">
        <w:t xml:space="preserve"> Beşeri Tıbbi Ürünler Ruhsatlandırma Yönetmeliğine göre tedavide veya teşhiste ilk olan, yenilik getiren veya ilaca erişimin sürdürülebilirliğini veya ilacın topluma hızlı bir şekilde ulaşmasını temin etmek üzere halk sağlığı açısından ihtiyaç duyulan, stratejik önemi haiz </w:t>
      </w:r>
      <w:r w:rsidRPr="0044245D">
        <w:lastRenderedPageBreak/>
        <w:t>beşeri tıbbi ürünlere ait başvurulara Kurum iş ve işlemlerinde öncelik verilmesi amacıyla oluşturulmuş; çalışma usul ve esasları ilgili kılavuz doğrultusunda belirlenen Kurulu,</w:t>
      </w:r>
      <w:proofErr w:type="gramEnd"/>
    </w:p>
    <w:p w14:paraId="2A06F44D" w14:textId="77777777" w:rsidR="00A67EBB" w:rsidRPr="0044245D" w:rsidRDefault="001F53B1" w:rsidP="00692E7E">
      <w:pPr>
        <w:spacing w:after="0" w:line="320" w:lineRule="exact"/>
        <w:ind w:left="6" w:right="181"/>
      </w:pPr>
      <w:r>
        <w:rPr>
          <w:b/>
        </w:rPr>
        <w:t>Öncelikli Başvuru:</w:t>
      </w:r>
      <w:r>
        <w:t xml:space="preserve"> </w:t>
      </w:r>
      <w:r w:rsidR="009F542C" w:rsidRPr="0044245D">
        <w:t xml:space="preserve">Öncelik Değerlendirme Kurulu </w:t>
      </w:r>
      <w:r w:rsidRPr="0044245D">
        <w:t>tarafından değerlendirme sürecinde öncelikli olarak belirlenen başvuruyu</w:t>
      </w:r>
      <w:r w:rsidR="0093586F" w:rsidRPr="0044245D">
        <w:t>,</w:t>
      </w:r>
      <w:r w:rsidRPr="0044245D">
        <w:t xml:space="preserve"> </w:t>
      </w:r>
    </w:p>
    <w:p w14:paraId="67D6F4ED" w14:textId="77777777" w:rsidR="00E04EFC" w:rsidRDefault="00E04EFC" w:rsidP="00692E7E">
      <w:pPr>
        <w:spacing w:after="0" w:line="320" w:lineRule="exact"/>
        <w:ind w:left="5" w:right="181"/>
      </w:pPr>
      <w:r w:rsidRPr="0044245D">
        <w:rPr>
          <w:b/>
        </w:rPr>
        <w:t>Referans düzenleyici otorite:</w:t>
      </w:r>
      <w:r w:rsidRPr="0044245D">
        <w:t xml:space="preserve"> Söz konusu beşeri tıbbi ürüne daha önce onay/ruhsat vermiş ve yaptığı değerlendirmelerin beşeri tıbbi ürünün ülkemizde ruhsatlandırılmasında rehberlik etmesi için ruhsat başvuru sahibi tarafından kullanıldığı güvenilir bir otoriteyi,</w:t>
      </w:r>
    </w:p>
    <w:p w14:paraId="3C7F28D3" w14:textId="77777777" w:rsidR="00A67EBB" w:rsidRDefault="001F53B1" w:rsidP="00692E7E">
      <w:pPr>
        <w:spacing w:after="0" w:line="320" w:lineRule="exact"/>
        <w:ind w:left="5" w:right="181"/>
      </w:pPr>
      <w:r>
        <w:rPr>
          <w:b/>
        </w:rPr>
        <w:t>Seri/Lot Serbest Bırakma:</w:t>
      </w:r>
      <w:r>
        <w:t xml:space="preserve"> Faaliyet alanına uygun olarak uluslararası geçerli bir standart doğrultusunda akredite kalite yönetim sistemine sahip Ulusal ya da Uluslararası (DSÖ/EDQM tarafından onaylanmış) yetkili Ulusal Kontrol Laboratuvarı tarafından biyolojik tıbbi ürünün her serisi/</w:t>
      </w:r>
      <w:proofErr w:type="gramStart"/>
      <w:r>
        <w:t>lotu</w:t>
      </w:r>
      <w:proofErr w:type="gramEnd"/>
      <w:r>
        <w:t xml:space="preserve"> için gerekli testlerinin yapılarak ulusal düzenleyici otorite tarafından sertifikasının verilmesini</w:t>
      </w:r>
      <w:r w:rsidR="0093586F">
        <w:t>,</w:t>
      </w:r>
      <w:r>
        <w:t xml:space="preserve"> </w:t>
      </w:r>
    </w:p>
    <w:p w14:paraId="754E02BC" w14:textId="77777777" w:rsidR="00A67EBB" w:rsidRDefault="001F53B1" w:rsidP="00692E7E">
      <w:pPr>
        <w:spacing w:after="0" w:line="320" w:lineRule="exact"/>
        <w:ind w:left="5" w:right="181"/>
      </w:pPr>
      <w:r>
        <w:rPr>
          <w:b/>
        </w:rPr>
        <w:t xml:space="preserve">Yüksek </w:t>
      </w:r>
      <w:r w:rsidRPr="00A0362D">
        <w:rPr>
          <w:b/>
        </w:rPr>
        <w:t>Öncelik</w:t>
      </w:r>
      <w:r w:rsidR="009F542C" w:rsidRPr="00A0362D">
        <w:rPr>
          <w:b/>
        </w:rPr>
        <w:t>li Başvuru</w:t>
      </w:r>
      <w:r w:rsidRPr="00A0362D">
        <w:rPr>
          <w:b/>
        </w:rPr>
        <w:t>:</w:t>
      </w:r>
      <w:r>
        <w:t xml:space="preserve"> Öncelik Değerlendirme Kurulu tarafından değerlendirme sürecinde yüksek öncelikli olarak belirlenen başvuruyu</w:t>
      </w:r>
      <w:r w:rsidR="0093586F">
        <w:t>,</w:t>
      </w:r>
      <w:r>
        <w:t xml:space="preserve"> </w:t>
      </w:r>
    </w:p>
    <w:p w14:paraId="4CCBEF91" w14:textId="39C400C8" w:rsidR="00A67EBB" w:rsidRDefault="00A0362D" w:rsidP="00692E7E">
      <w:pPr>
        <w:spacing w:after="0" w:line="320" w:lineRule="exact"/>
        <w:ind w:left="5" w:right="181"/>
      </w:pPr>
      <w:proofErr w:type="gramStart"/>
      <w:r>
        <w:t>ifade</w:t>
      </w:r>
      <w:proofErr w:type="gramEnd"/>
      <w:r w:rsidR="001F53B1">
        <w:t xml:space="preserve"> eder.  </w:t>
      </w:r>
    </w:p>
    <w:p w14:paraId="677DC466" w14:textId="77777777" w:rsidR="00692E7E" w:rsidRDefault="00692E7E" w:rsidP="00692E7E">
      <w:pPr>
        <w:pStyle w:val="Balk1"/>
        <w:spacing w:after="0" w:line="320" w:lineRule="exact"/>
        <w:ind w:left="5"/>
      </w:pPr>
    </w:p>
    <w:p w14:paraId="46B25E86" w14:textId="18C56343" w:rsidR="00A67EBB" w:rsidRDefault="001F53B1" w:rsidP="00692E7E">
      <w:pPr>
        <w:pStyle w:val="Balk1"/>
        <w:spacing w:after="0" w:line="320" w:lineRule="exact"/>
        <w:ind w:left="5"/>
      </w:pPr>
      <w:r>
        <w:t xml:space="preserve">Genel Esaslar  </w:t>
      </w:r>
    </w:p>
    <w:p w14:paraId="43E11425" w14:textId="77777777" w:rsidR="00A67EBB" w:rsidRDefault="001F53B1" w:rsidP="00692E7E">
      <w:pPr>
        <w:spacing w:after="0" w:line="320" w:lineRule="exact"/>
        <w:ind w:left="5" w:right="181"/>
      </w:pPr>
      <w:r>
        <w:rPr>
          <w:b/>
        </w:rPr>
        <w:t xml:space="preserve">MADDE 5- </w:t>
      </w:r>
      <w:r>
        <w:t xml:space="preserve">(1) Ülke genelinde yaşanabilecek afet ve acil durumlara etkin müdahale için tüm Kurumların görev ve sorumlulukları Türkiye Afet Müdahale Planı’nda tanımlanmıştır. </w:t>
      </w:r>
    </w:p>
    <w:p w14:paraId="2CCEA4A3" w14:textId="77777777" w:rsidR="00A67EBB" w:rsidRDefault="001F53B1" w:rsidP="00692E7E">
      <w:pPr>
        <w:spacing w:after="0" w:line="320" w:lineRule="exact"/>
        <w:ind w:left="5" w:right="181"/>
      </w:pPr>
      <w:r>
        <w:t xml:space="preserve">(2)Sağlık Bakanlığı Afetlerde ve Acil Durumlarda Sağlık Hizmetleri Yönetmeliğinde; afetlerde ve acil durumlarda Kurumun görev ve sorumlulukları tanımlanmıştır. </w:t>
      </w:r>
    </w:p>
    <w:p w14:paraId="0E8EC8DA" w14:textId="77777777" w:rsidR="00A67EBB" w:rsidRPr="00F14991" w:rsidRDefault="001F53B1" w:rsidP="00692E7E">
      <w:pPr>
        <w:numPr>
          <w:ilvl w:val="0"/>
          <w:numId w:val="1"/>
        </w:numPr>
        <w:spacing w:after="0" w:line="320" w:lineRule="exact"/>
        <w:ind w:right="181"/>
      </w:pPr>
      <w:proofErr w:type="gramStart"/>
      <w:r w:rsidRPr="00F14991">
        <w:t xml:space="preserve">Acil durumlarda ve kriz durumları sırasında halkın güvenli ilaca erişimini aksatmamak ve oluşabilecek halk sağlığı sorunlarının önüne geçmek üzere beşeri tıbbi ürünlere ilişkin rutin düzenleyici süreçlerin takip edilemeyeceği durumları öngörmek ve gerekli tedbirleri oluşturmak üzere yürütülen risk azaltma faaliyetleri Kurum Risk Strateji Belgesi kapsamında hazırlanan Risk Eylem Planı çerçevesinde yürütülür.   </w:t>
      </w:r>
      <w:proofErr w:type="gramEnd"/>
    </w:p>
    <w:p w14:paraId="16BBF930" w14:textId="77777777" w:rsidR="00A67EBB" w:rsidRDefault="001F53B1" w:rsidP="00692E7E">
      <w:pPr>
        <w:numPr>
          <w:ilvl w:val="0"/>
          <w:numId w:val="1"/>
        </w:numPr>
        <w:spacing w:after="0" w:line="320" w:lineRule="exact"/>
        <w:ind w:right="181"/>
      </w:pPr>
      <w:r>
        <w:t xml:space="preserve">Acil durumlarda ve kriz durumlarında ihtiyaç duyulduğunda uzaktan veya esnek çalışma sistemine geçilerek çalışmalar uzaktan veya dönüşümlü olarak yürütülür.   </w:t>
      </w:r>
    </w:p>
    <w:p w14:paraId="44535D6F" w14:textId="77777777" w:rsidR="00A67EBB" w:rsidRDefault="001F53B1" w:rsidP="00692E7E">
      <w:pPr>
        <w:numPr>
          <w:ilvl w:val="0"/>
          <w:numId w:val="1"/>
        </w:numPr>
        <w:spacing w:after="0" w:line="320" w:lineRule="exact"/>
        <w:ind w:right="181"/>
      </w:pPr>
      <w:r>
        <w:t xml:space="preserve">Acil durumlarda ve kriz durumlarında ihtiyaç duyulduğunda Bilimsel Danışma Komisyonları çevrimiçi sistem ile uzaktan toplanır. </w:t>
      </w:r>
    </w:p>
    <w:p w14:paraId="4D34519A" w14:textId="77777777" w:rsidR="00A67EBB" w:rsidRDefault="001F53B1" w:rsidP="00692E7E">
      <w:pPr>
        <w:numPr>
          <w:ilvl w:val="0"/>
          <w:numId w:val="1"/>
        </w:numPr>
        <w:spacing w:after="0" w:line="320" w:lineRule="exact"/>
        <w:ind w:right="181"/>
      </w:pPr>
      <w:r>
        <w:t>Acil durumlarda ve kriz durumlarında, Bakanlığın talimatları doğrultusunda Kurum, iç pazarın ihtiyacını karşılamak üzere ihracat için ön izin onayı, kısıtlamalar ve yasak getirebilir.</w:t>
      </w:r>
      <w:r>
        <w:rPr>
          <w:sz w:val="22"/>
        </w:rPr>
        <w:t xml:space="preserve"> </w:t>
      </w:r>
      <w:r>
        <w:t>Bu uygulama ihtiyaca binaen oluşan durum sürecinde uygulanıp, web sitesinde duyurusu yapılır.</w:t>
      </w:r>
      <w:r>
        <w:rPr>
          <w:sz w:val="22"/>
        </w:rPr>
        <w:t xml:space="preserve"> </w:t>
      </w:r>
    </w:p>
    <w:p w14:paraId="2E99D89A" w14:textId="77777777" w:rsidR="00A0362D" w:rsidRDefault="00A0362D" w:rsidP="00692E7E">
      <w:pPr>
        <w:spacing w:after="0" w:line="320" w:lineRule="exact"/>
        <w:ind w:left="11" w:right="181" w:hanging="11"/>
        <w:rPr>
          <w:b/>
          <w:highlight w:val="yellow"/>
        </w:rPr>
      </w:pPr>
    </w:p>
    <w:p w14:paraId="300BF6EF" w14:textId="2ACBD3FE" w:rsidR="00A0362D" w:rsidRDefault="00A0362D" w:rsidP="00692E7E">
      <w:pPr>
        <w:spacing w:after="0" w:line="320" w:lineRule="exact"/>
        <w:ind w:left="11" w:right="181" w:hanging="11"/>
        <w:rPr>
          <w:b/>
          <w:highlight w:val="yellow"/>
        </w:rPr>
      </w:pPr>
    </w:p>
    <w:p w14:paraId="68908127" w14:textId="475678EC" w:rsidR="00692E7E" w:rsidRDefault="00692E7E" w:rsidP="00692E7E">
      <w:pPr>
        <w:spacing w:after="0" w:line="320" w:lineRule="exact"/>
        <w:ind w:left="11" w:right="181" w:hanging="11"/>
        <w:rPr>
          <w:b/>
          <w:highlight w:val="yellow"/>
        </w:rPr>
      </w:pPr>
    </w:p>
    <w:p w14:paraId="5B69CAC7" w14:textId="72EBD66F" w:rsidR="00692E7E" w:rsidRDefault="00692E7E" w:rsidP="00692E7E">
      <w:pPr>
        <w:spacing w:after="0" w:line="320" w:lineRule="exact"/>
        <w:ind w:left="11" w:right="181" w:hanging="11"/>
        <w:rPr>
          <w:b/>
          <w:highlight w:val="yellow"/>
        </w:rPr>
      </w:pPr>
    </w:p>
    <w:p w14:paraId="5C8E4BD8" w14:textId="631571E7" w:rsidR="00692E7E" w:rsidRDefault="00692E7E" w:rsidP="00692E7E">
      <w:pPr>
        <w:spacing w:after="0" w:line="320" w:lineRule="exact"/>
        <w:ind w:left="11" w:right="181" w:hanging="11"/>
        <w:rPr>
          <w:b/>
          <w:highlight w:val="yellow"/>
        </w:rPr>
      </w:pPr>
    </w:p>
    <w:p w14:paraId="48BF8954" w14:textId="53EDA133" w:rsidR="00692E7E" w:rsidRDefault="00692E7E" w:rsidP="00692E7E">
      <w:pPr>
        <w:spacing w:after="0" w:line="320" w:lineRule="exact"/>
        <w:ind w:left="11" w:right="181" w:hanging="11"/>
        <w:rPr>
          <w:b/>
          <w:highlight w:val="yellow"/>
        </w:rPr>
      </w:pPr>
    </w:p>
    <w:p w14:paraId="5E4DF3DF" w14:textId="6622E0C2" w:rsidR="00692E7E" w:rsidRDefault="00692E7E" w:rsidP="00692E7E">
      <w:pPr>
        <w:spacing w:after="0" w:line="320" w:lineRule="exact"/>
        <w:ind w:left="11" w:right="181" w:hanging="11"/>
        <w:rPr>
          <w:b/>
          <w:highlight w:val="yellow"/>
        </w:rPr>
      </w:pPr>
    </w:p>
    <w:p w14:paraId="6BDA03FE" w14:textId="76795A66" w:rsidR="00A0362D" w:rsidRDefault="00A0362D" w:rsidP="00692E7E">
      <w:pPr>
        <w:spacing w:after="0" w:line="320" w:lineRule="exact"/>
        <w:ind w:left="11" w:right="181" w:hanging="11"/>
        <w:rPr>
          <w:b/>
          <w:highlight w:val="yellow"/>
        </w:rPr>
      </w:pPr>
    </w:p>
    <w:p w14:paraId="26633330" w14:textId="7E21A593" w:rsidR="00752EAB" w:rsidRPr="00A0362D" w:rsidRDefault="00752EAB" w:rsidP="00692E7E">
      <w:pPr>
        <w:spacing w:after="0" w:line="320" w:lineRule="exact"/>
        <w:ind w:left="11" w:right="181" w:hanging="11"/>
        <w:rPr>
          <w:b/>
        </w:rPr>
      </w:pPr>
      <w:r w:rsidRPr="00A0362D">
        <w:rPr>
          <w:b/>
        </w:rPr>
        <w:lastRenderedPageBreak/>
        <w:t xml:space="preserve">İlaç Ruhsatlandırma </w:t>
      </w:r>
    </w:p>
    <w:p w14:paraId="46AF811E" w14:textId="77777777" w:rsidR="00752EAB" w:rsidRPr="00A0362D" w:rsidRDefault="00752EAB" w:rsidP="00692E7E">
      <w:pPr>
        <w:spacing w:after="0" w:line="320" w:lineRule="exact"/>
        <w:ind w:left="11" w:right="181" w:hanging="11"/>
        <w:rPr>
          <w:b/>
        </w:rPr>
      </w:pPr>
      <w:r w:rsidRPr="00A0362D">
        <w:rPr>
          <w:b/>
        </w:rPr>
        <w:t xml:space="preserve">MADDE 6- </w:t>
      </w:r>
      <w:r w:rsidRPr="00A0362D">
        <w:t>(1)</w:t>
      </w:r>
      <w:r w:rsidRPr="00A0362D">
        <w:rPr>
          <w:b/>
        </w:rPr>
        <w:t xml:space="preserve"> </w:t>
      </w:r>
      <w:r w:rsidRPr="00A0362D">
        <w:t>Acil/kriz durumlarında ruhsatlandırma yolakları</w:t>
      </w:r>
    </w:p>
    <w:p w14:paraId="55F93D14" w14:textId="6D8FBCEB" w:rsidR="00752EAB" w:rsidRPr="00A0362D" w:rsidRDefault="00752EAB" w:rsidP="00692E7E">
      <w:pPr>
        <w:spacing w:after="0" w:line="320" w:lineRule="exact"/>
      </w:pPr>
      <w:r w:rsidRPr="00A0362D">
        <w:t xml:space="preserve">Acil/ kriz durumlarında kullanılacak beşeri tıbbi ürünlerin ruhsatlandırılması için risk </w:t>
      </w:r>
      <w:proofErr w:type="gramStart"/>
      <w:r w:rsidRPr="00A0362D">
        <w:t>bazlı</w:t>
      </w:r>
      <w:proofErr w:type="gramEnd"/>
      <w:r w:rsidRPr="00A0362D">
        <w:t xml:space="preserve"> yaklaşım ile belirlenen uygun yolak kullanılır (Şekil 1).</w:t>
      </w:r>
      <w:r w:rsidR="00ED4356" w:rsidRPr="00A0362D">
        <w:t xml:space="preserve"> </w:t>
      </w:r>
    </w:p>
    <w:p w14:paraId="44B1E949" w14:textId="5B076507" w:rsidR="00DC1526" w:rsidRPr="00692E7E" w:rsidRDefault="001771BA" w:rsidP="00692E7E">
      <w:pPr>
        <w:spacing w:after="0" w:line="320" w:lineRule="exact"/>
        <w:rPr>
          <w:highlight w:val="yellow"/>
        </w:rPr>
      </w:pPr>
      <w:r w:rsidRPr="00752EAB">
        <w:rPr>
          <w:noProof/>
          <w:highlight w:val="yellow"/>
        </w:rPr>
        <w:drawing>
          <wp:anchor distT="0" distB="0" distL="114300" distR="114300" simplePos="0" relativeHeight="251660288" behindDoc="0" locked="0" layoutInCell="1" allowOverlap="1" wp14:anchorId="40B58F59" wp14:editId="5575F530">
            <wp:simplePos x="0" y="0"/>
            <wp:positionH relativeFrom="column">
              <wp:posOffset>1195070</wp:posOffset>
            </wp:positionH>
            <wp:positionV relativeFrom="paragraph">
              <wp:posOffset>0</wp:posOffset>
            </wp:positionV>
            <wp:extent cx="4686300" cy="3190875"/>
            <wp:effectExtent l="0" t="0" r="318770" b="0"/>
            <wp:wrapNone/>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5323D08D" w14:textId="45BB93C9" w:rsidR="00752EAB" w:rsidRDefault="00692E7E" w:rsidP="00692E7E">
      <w:pPr>
        <w:spacing w:after="0" w:line="320" w:lineRule="exact"/>
      </w:pPr>
      <w:r w:rsidRPr="001771BA">
        <w:rPr>
          <w:noProof/>
        </w:rPr>
        <w:drawing>
          <wp:anchor distT="0" distB="0" distL="114300" distR="114300" simplePos="0" relativeHeight="251663360" behindDoc="0" locked="0" layoutInCell="1" allowOverlap="1" wp14:anchorId="0C105B4A" wp14:editId="6D9F2478">
            <wp:simplePos x="0" y="0"/>
            <wp:positionH relativeFrom="margin">
              <wp:align>left</wp:align>
            </wp:positionH>
            <wp:positionV relativeFrom="paragraph">
              <wp:posOffset>10160</wp:posOffset>
            </wp:positionV>
            <wp:extent cx="962025" cy="2990850"/>
            <wp:effectExtent l="19050" t="0" r="28575" b="0"/>
            <wp:wrapNone/>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sidR="00752EAB" w:rsidRPr="00A0362D">
        <w:rPr>
          <w:b/>
        </w:rPr>
        <w:t>Şekil 1.</w:t>
      </w:r>
      <w:r w:rsidR="00752EAB" w:rsidRPr="00A0362D">
        <w:t xml:space="preserve"> Acil/ kriz durumlarında kullanılacak beşeri tıbbi ürünlerin ruhsatlandırılması için risk </w:t>
      </w:r>
      <w:proofErr w:type="gramStart"/>
      <w:r w:rsidR="00752EAB" w:rsidRPr="00A0362D">
        <w:t>bazlı</w:t>
      </w:r>
      <w:proofErr w:type="gramEnd"/>
      <w:r w:rsidR="00752EAB" w:rsidRPr="00A0362D">
        <w:t xml:space="preserve"> yaklaşım </w:t>
      </w:r>
    </w:p>
    <w:p w14:paraId="61A746C4" w14:textId="457D9EA9" w:rsidR="00692E7E" w:rsidRDefault="00692E7E" w:rsidP="00692E7E">
      <w:pPr>
        <w:spacing w:after="0" w:line="320" w:lineRule="exact"/>
      </w:pPr>
    </w:p>
    <w:p w14:paraId="7F3CA211" w14:textId="47BEB38B" w:rsidR="00692E7E" w:rsidRDefault="00692E7E" w:rsidP="00692E7E">
      <w:pPr>
        <w:spacing w:after="0" w:line="320" w:lineRule="exact"/>
      </w:pPr>
    </w:p>
    <w:p w14:paraId="1EFBD4D9" w14:textId="4785AEC4" w:rsidR="00692E7E" w:rsidRDefault="00692E7E" w:rsidP="00692E7E">
      <w:pPr>
        <w:spacing w:after="0" w:line="320" w:lineRule="exact"/>
      </w:pPr>
    </w:p>
    <w:p w14:paraId="57FC7E31" w14:textId="5FA27234" w:rsidR="00692E7E" w:rsidRDefault="00692E7E" w:rsidP="00692E7E">
      <w:pPr>
        <w:spacing w:after="0" w:line="320" w:lineRule="exact"/>
      </w:pPr>
      <w:r w:rsidRPr="001771BA">
        <w:rPr>
          <w:noProof/>
        </w:rPr>
        <w:drawing>
          <wp:inline distT="0" distB="0" distL="0" distR="0" wp14:anchorId="760421D5" wp14:editId="1792ECA1">
            <wp:extent cx="962025" cy="2990850"/>
            <wp:effectExtent l="19050" t="0" r="28575"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F3C2277" w14:textId="162433FD" w:rsidR="00692E7E" w:rsidRDefault="00692E7E" w:rsidP="00692E7E">
      <w:pPr>
        <w:spacing w:after="0" w:line="320" w:lineRule="exact"/>
      </w:pPr>
    </w:p>
    <w:p w14:paraId="05EB2C2F" w14:textId="3BAE8906" w:rsidR="00692E7E" w:rsidRDefault="00692E7E" w:rsidP="00692E7E">
      <w:pPr>
        <w:spacing w:after="0" w:line="320" w:lineRule="exact"/>
      </w:pPr>
    </w:p>
    <w:p w14:paraId="31CB8039" w14:textId="37EAB267" w:rsidR="00692E7E" w:rsidRDefault="00692E7E" w:rsidP="00692E7E">
      <w:pPr>
        <w:spacing w:after="0" w:line="320" w:lineRule="exact"/>
      </w:pPr>
    </w:p>
    <w:p w14:paraId="74692E0D" w14:textId="6D8560E7" w:rsidR="00692E7E" w:rsidRDefault="00692E7E" w:rsidP="00692E7E">
      <w:pPr>
        <w:spacing w:after="0" w:line="320" w:lineRule="exact"/>
      </w:pPr>
    </w:p>
    <w:p w14:paraId="30E36B3D" w14:textId="77777777" w:rsidR="00692E7E" w:rsidRPr="00A0362D" w:rsidRDefault="00692E7E" w:rsidP="00692E7E">
      <w:pPr>
        <w:spacing w:after="0" w:line="320" w:lineRule="exact"/>
      </w:pPr>
    </w:p>
    <w:p w14:paraId="2DB85E4E" w14:textId="77777777" w:rsidR="00D33EF1" w:rsidRPr="00A0362D" w:rsidRDefault="00D33EF1" w:rsidP="00692E7E">
      <w:pPr>
        <w:spacing w:after="0" w:line="320" w:lineRule="exact"/>
      </w:pPr>
    </w:p>
    <w:p w14:paraId="31F566D7" w14:textId="083C19B1" w:rsidR="00752EAB" w:rsidRPr="00A0362D" w:rsidRDefault="002A00EC" w:rsidP="00692E7E">
      <w:pPr>
        <w:spacing w:after="0" w:line="320" w:lineRule="exact"/>
      </w:pPr>
      <w:proofErr w:type="gramStart"/>
      <w:r w:rsidRPr="00A0362D">
        <w:t xml:space="preserve">Beşeri Tıbbi Ürünler Ruhsatlandırma Yönetmeliğinin 28 inci maddesinin beşinci fıkrasına göre Dünya Sağlık Örgütü veya Avrupa Birliği tarafından tanınan veya Sağlık Bakanlığı tarafından kabul edilen halk sağlığı tehditlerine karşı acil durumlarda kullanılacak olan ve </w:t>
      </w:r>
      <w:proofErr w:type="spellStart"/>
      <w:r w:rsidRPr="00A0362D">
        <w:t>tedariği</w:t>
      </w:r>
      <w:proofErr w:type="spellEnd"/>
      <w:r w:rsidRPr="00A0362D">
        <w:t xml:space="preserve"> yalnızca kamu tarafından yapılacak beşeri tıbbi ürünler için Kurum, satış izninde söz konusu ürünlerin piyasaya sunulabileceği kamu hizmeti veren sağlık kurum ve kuruluşlarına ilişkin kısıtlamalar tanımlayabilir. </w:t>
      </w:r>
      <w:proofErr w:type="gramEnd"/>
      <w:r w:rsidRPr="00A0362D">
        <w:t>Söz konusu kısıtlamalar satış izninde belirtilir.</w:t>
      </w:r>
    </w:p>
    <w:p w14:paraId="2E771B60" w14:textId="21902BB7" w:rsidR="00752EAB" w:rsidRPr="00A0362D" w:rsidRDefault="00752EAB" w:rsidP="00692E7E">
      <w:pPr>
        <w:spacing w:after="0" w:line="320" w:lineRule="exact"/>
        <w:ind w:left="11" w:right="181" w:hanging="11"/>
      </w:pPr>
      <w:r w:rsidRPr="00A0362D">
        <w:t xml:space="preserve">Acil/kriz durumlarında kullanılacak beşeri tıbbi ürünlerin ruhsatlandırılması için uygulanabilecek farklı </w:t>
      </w:r>
      <w:proofErr w:type="gramStart"/>
      <w:r w:rsidRPr="00A0362D">
        <w:t>prosedürler</w:t>
      </w:r>
      <w:proofErr w:type="gramEnd"/>
      <w:r w:rsidRPr="00A0362D">
        <w:t xml:space="preserve"> için gerekli dokümantasyon </w:t>
      </w:r>
      <w:r w:rsidR="003752F8" w:rsidRPr="00A0362D">
        <w:t xml:space="preserve">ve zaman çizelgeleri </w:t>
      </w:r>
      <w:r w:rsidRPr="00A0362D">
        <w:t>aşağıda açıklanmıştır:</w:t>
      </w:r>
    </w:p>
    <w:p w14:paraId="2A62007A" w14:textId="77777777" w:rsidR="00752EAB" w:rsidRPr="00A0362D" w:rsidRDefault="00752EAB" w:rsidP="00692E7E">
      <w:pPr>
        <w:spacing w:after="0" w:line="320" w:lineRule="exact"/>
        <w:ind w:left="11" w:right="181" w:hanging="11"/>
        <w:rPr>
          <w:b/>
        </w:rPr>
      </w:pPr>
      <w:r w:rsidRPr="00A0362D">
        <w:rPr>
          <w:b/>
        </w:rPr>
        <w:t>a) Bağımsız Değerlendirme:</w:t>
      </w:r>
    </w:p>
    <w:p w14:paraId="6677718F" w14:textId="1C63A089" w:rsidR="00BB23FB" w:rsidRPr="00A0362D" w:rsidRDefault="00752EAB" w:rsidP="00692E7E">
      <w:pPr>
        <w:spacing w:after="0" w:line="320" w:lineRule="exact"/>
        <w:ind w:left="11" w:right="181" w:hanging="11"/>
      </w:pPr>
      <w:r w:rsidRPr="00A0362D">
        <w:rPr>
          <w:b/>
        </w:rPr>
        <w:t>1) Koşullu ruhsatlandırma (Acil Kullanım Onayı) kapsamına giren başvurular:</w:t>
      </w:r>
      <w:r w:rsidR="00F05FEC" w:rsidRPr="00A0362D">
        <w:t xml:space="preserve"> </w:t>
      </w:r>
      <w:r w:rsidR="00BB23FB" w:rsidRPr="00A0362D">
        <w:t xml:space="preserve">Koşullu ruhsatlandırma (Acil Kullanım Onayı) halk sağlığı acil durumlarında kullanılacak ülkemizde henüz ruhsatlandırılmamış beşeri tıbbi ürünlerin değerlendirilmesini kapsayan risk </w:t>
      </w:r>
      <w:proofErr w:type="gramStart"/>
      <w:r w:rsidR="00BB23FB" w:rsidRPr="00A0362D">
        <w:t>bazlı</w:t>
      </w:r>
      <w:proofErr w:type="gramEnd"/>
      <w:r w:rsidR="00BB23FB" w:rsidRPr="00A0362D">
        <w:t xml:space="preserve"> </w:t>
      </w:r>
      <w:r w:rsidR="0025591B" w:rsidRPr="00A0362D">
        <w:t xml:space="preserve">bir </w:t>
      </w:r>
      <w:r w:rsidR="00BB23FB" w:rsidRPr="00A0362D">
        <w:t xml:space="preserve">prosedürdür. </w:t>
      </w:r>
      <w:r w:rsidR="00F05FEC" w:rsidRPr="00A0362D">
        <w:t xml:space="preserve">Beşeri Tıbbi Ürünler Ruhsatlandırma Yönetmeliği’nin </w:t>
      </w:r>
      <w:r w:rsidRPr="00A0362D">
        <w:t xml:space="preserve">33 üncü, 34 üncü ve 35 inci maddelerinde koşullu ruhsatlandırma başvurusunun hangi durumlarda yapılabileceği, gereklilikleri, </w:t>
      </w:r>
      <w:r w:rsidR="00F05FEC" w:rsidRPr="00A0362D">
        <w:t xml:space="preserve">bu </w:t>
      </w:r>
      <w:r w:rsidRPr="00A0362D">
        <w:t>başvuruların değerlendirilmesi, koşullu ruhsatın süresi ve yenilenmesi ve k</w:t>
      </w:r>
      <w:r w:rsidR="00F05FEC" w:rsidRPr="00A0362D">
        <w:t xml:space="preserve">oşullu ruhsata ilişkin </w:t>
      </w:r>
      <w:proofErr w:type="gramStart"/>
      <w:r w:rsidR="00F05FEC" w:rsidRPr="00A0362D">
        <w:t>spesifik</w:t>
      </w:r>
      <w:proofErr w:type="gramEnd"/>
      <w:r w:rsidR="00F05FEC" w:rsidRPr="00A0362D">
        <w:t xml:space="preserve"> </w:t>
      </w:r>
      <w:r w:rsidRPr="00A0362D">
        <w:t xml:space="preserve">zorunluluklar tanımlanmıştır.  </w:t>
      </w:r>
    </w:p>
    <w:p w14:paraId="5524832C" w14:textId="2B75CC57" w:rsidR="00BB23FB" w:rsidRPr="00A0362D" w:rsidRDefault="00BB23FB" w:rsidP="00692E7E">
      <w:pPr>
        <w:spacing w:after="0" w:line="320" w:lineRule="exact"/>
        <w:ind w:left="11" w:right="181" w:hanging="11"/>
      </w:pPr>
      <w:r w:rsidRPr="00A0362D">
        <w:t xml:space="preserve">Yönetmeliğin 33 üncü maddesinin birinci fıkrasına istinaden ruhsatlı bir beşeri tıbbi ürünün </w:t>
      </w:r>
      <w:proofErr w:type="spellStart"/>
      <w:r w:rsidRPr="00A0362D">
        <w:t>terapötik</w:t>
      </w:r>
      <w:proofErr w:type="spellEnd"/>
      <w:r w:rsidRPr="00A0362D">
        <w:t xml:space="preserve"> </w:t>
      </w:r>
      <w:proofErr w:type="spellStart"/>
      <w:r w:rsidRPr="00A0362D">
        <w:t>endikasyonlarında</w:t>
      </w:r>
      <w:proofErr w:type="spellEnd"/>
      <w:r w:rsidRPr="00A0362D">
        <w:t xml:space="preserve"> değişiklik yapılması veya yenilerinin eklenmesi ile ilgili değişiklikler hariç olmak üzere aşağıdakilerden en az biri kapsamına giren beşeri tıbbi ürünler için Kuruma koşullu ruhsatlandırma (acil kullanım onayı) başvurusu yapılabilir:</w:t>
      </w:r>
    </w:p>
    <w:p w14:paraId="74C91003" w14:textId="77777777" w:rsidR="00BB23FB" w:rsidRPr="00A0362D" w:rsidRDefault="00BB23FB" w:rsidP="00692E7E">
      <w:pPr>
        <w:spacing w:after="0" w:line="320" w:lineRule="exact"/>
        <w:ind w:left="11" w:right="181" w:hanging="11"/>
      </w:pPr>
      <w:r w:rsidRPr="00A0362D">
        <w:t>a) Yaşamı tehdit eden veya ciddi derecede engellilik yaratan hastalıkların tedavisini, önlenmesini veya tıbbi teşhisini amaçlayan beşeri tıbbi ürünler,</w:t>
      </w:r>
    </w:p>
    <w:p w14:paraId="5891EB04" w14:textId="5BCE3A54" w:rsidR="00BB23FB" w:rsidRPr="00A0362D" w:rsidRDefault="00BB23FB" w:rsidP="00692E7E">
      <w:pPr>
        <w:spacing w:after="0" w:line="320" w:lineRule="exact"/>
        <w:ind w:left="11" w:right="181" w:hanging="11"/>
      </w:pPr>
      <w:r w:rsidRPr="00A0362D">
        <w:t>b) Dünya Sağlık Örgütü veya Avrupa Birliği tarafından tanınan veya Sağlık Bakanlığı tarafından kabul edilen halk sağlığı tehditlerine karşı acil durumlarda kullanılacak olan beşeri tıbbi ürünler.</w:t>
      </w:r>
    </w:p>
    <w:p w14:paraId="4A3B33CF" w14:textId="6B58C55F" w:rsidR="00EA46A4" w:rsidRPr="00A0362D" w:rsidRDefault="00EA46A4" w:rsidP="00692E7E">
      <w:pPr>
        <w:spacing w:after="0" w:line="320" w:lineRule="exact"/>
        <w:ind w:firstLine="0"/>
        <w:rPr>
          <w:szCs w:val="24"/>
        </w:rPr>
      </w:pPr>
      <w:r w:rsidRPr="00A0362D">
        <w:rPr>
          <w:szCs w:val="24"/>
        </w:rPr>
        <w:lastRenderedPageBreak/>
        <w:t>Yönetmeliğin 33 üncü maddesinin ikinci fıkrasına istinaden etkililik ve güvenlilik ile ilgili kapsamlı klinik verilerin henüz sağlanamamış olmasına rağmen aşağıdaki gerekliliklerin tümünün sağlanması durumunda koşullu ruhsat (acil kullanım onayı) verilebilir:</w:t>
      </w:r>
    </w:p>
    <w:p w14:paraId="5C3F6A62" w14:textId="77777777" w:rsidR="00EA46A4" w:rsidRPr="00A0362D" w:rsidRDefault="00EA46A4" w:rsidP="00692E7E">
      <w:pPr>
        <w:spacing w:after="0" w:line="320" w:lineRule="exact"/>
        <w:rPr>
          <w:szCs w:val="24"/>
        </w:rPr>
      </w:pPr>
      <w:r w:rsidRPr="00A0362D">
        <w:rPr>
          <w:szCs w:val="24"/>
        </w:rPr>
        <w:t>a) Beşeri tıbbi ürünün yarar/risk dengesinin pozitif olması,</w:t>
      </w:r>
    </w:p>
    <w:p w14:paraId="07E117CF" w14:textId="77777777" w:rsidR="00EA46A4" w:rsidRPr="00A0362D" w:rsidRDefault="00EA46A4" w:rsidP="00692E7E">
      <w:pPr>
        <w:spacing w:after="0" w:line="320" w:lineRule="exact"/>
        <w:rPr>
          <w:szCs w:val="24"/>
        </w:rPr>
      </w:pPr>
      <w:r w:rsidRPr="00A0362D">
        <w:rPr>
          <w:szCs w:val="24"/>
        </w:rPr>
        <w:t>b) Başvuru sahibinin kapsamlı klinik verileri sağlayabilecek olması,</w:t>
      </w:r>
    </w:p>
    <w:p w14:paraId="615B0A62" w14:textId="77777777" w:rsidR="00EA46A4" w:rsidRPr="00A0362D" w:rsidRDefault="00EA46A4" w:rsidP="00692E7E">
      <w:pPr>
        <w:spacing w:after="0" w:line="320" w:lineRule="exact"/>
        <w:rPr>
          <w:szCs w:val="24"/>
        </w:rPr>
      </w:pPr>
      <w:r w:rsidRPr="00A0362D">
        <w:rPr>
          <w:szCs w:val="24"/>
        </w:rPr>
        <w:t>c) Karşılanmamış tıbbi ihtiyacın giderilmesi,</w:t>
      </w:r>
    </w:p>
    <w:p w14:paraId="7CAA358D" w14:textId="77777777" w:rsidR="00EA46A4" w:rsidRPr="00A0362D" w:rsidRDefault="00EA46A4" w:rsidP="00692E7E">
      <w:pPr>
        <w:spacing w:after="0" w:line="320" w:lineRule="exact"/>
        <w:rPr>
          <w:szCs w:val="24"/>
        </w:rPr>
      </w:pPr>
      <w:r w:rsidRPr="00A0362D">
        <w:rPr>
          <w:szCs w:val="24"/>
        </w:rPr>
        <w:t>ç) Ek veri gerektirmesine rağmen ilgili beşeri tıbbi ürünün piyasada bulunmasının sağladığı halk sağlığına faydasının, bulunmamasının oluşturacağı riske kıyasla daha fazla olması.</w:t>
      </w:r>
    </w:p>
    <w:p w14:paraId="0CB9108E" w14:textId="673ADF35" w:rsidR="00752EAB" w:rsidRPr="00A0362D" w:rsidRDefault="00752EAB" w:rsidP="00692E7E">
      <w:pPr>
        <w:spacing w:after="0" w:line="320" w:lineRule="exact"/>
        <w:ind w:left="11" w:right="181" w:hanging="11"/>
      </w:pPr>
      <w:r w:rsidRPr="00A0362D">
        <w:t>Koşullu ruhsatlandırma başvuruları ve bu başvuruların değerlendirilmesi hakkında yapılacak iş ve işlemlerin usul ve esaslarını belirlemek amacıyla  “Koşullu Ruhsatlandırma (Acil Kullanım Onayı) Başvurusu ve Değerlendirmesi Hakkında Kılavuz” (İlk Versiyon Yürürlük Tarihi 13/01/2021) yayımlanmıştır.</w:t>
      </w:r>
    </w:p>
    <w:p w14:paraId="1D34A0C2" w14:textId="6E31C66E" w:rsidR="0084384F" w:rsidRPr="00A0362D" w:rsidRDefault="00752EAB" w:rsidP="00692E7E">
      <w:pPr>
        <w:spacing w:after="0" w:line="320" w:lineRule="exact"/>
        <w:ind w:left="11" w:right="181" w:hanging="11"/>
      </w:pPr>
      <w:r w:rsidRPr="00A0362D">
        <w:t>Başvuru sahibi tarafından gerekliliklerin karşılandığının gösterilmesi için gerekli bilgi ve belgeler Koşullu Ruhsatlandırma (Acil Kullanım Onayı) Başvurusu ve Değ</w:t>
      </w:r>
      <w:r w:rsidR="00507F58" w:rsidRPr="00A0362D">
        <w:t>erlendirmesi Hakkında Kılavuzun ilgili</w:t>
      </w:r>
      <w:r w:rsidRPr="00A0362D">
        <w:t xml:space="preserve"> maddesine göre sunulur.</w:t>
      </w:r>
      <w:r w:rsidR="0084384F" w:rsidRPr="00A0362D">
        <w:t xml:space="preserve"> </w:t>
      </w:r>
      <w:r w:rsidRPr="00A0362D">
        <w:t>Aynı kılavuz</w:t>
      </w:r>
      <w:r w:rsidR="00507F58" w:rsidRPr="00A0362D">
        <w:t xml:space="preserve">a </w:t>
      </w:r>
      <w:r w:rsidRPr="00A0362D">
        <w:t>göre Öncelik Değerlendirme Kurulu tarafından yapılan değerlendirme sonucunda koşullu ruhsatlandırma başvurusunda bulunulması uygun bulunan beşerî tıbbi ürünler için Yönetmeliğin 33 üncü maddesi doğrultusunda Kuruma başvuru yapılır. Başvurular, Beşerî Tıbbi Ürünler Ruhsatlandırma Yönetmeliği E</w:t>
      </w:r>
      <w:r w:rsidR="00F05FEC" w:rsidRPr="00A0362D">
        <w:t>k</w:t>
      </w:r>
      <w:r w:rsidRPr="00A0362D">
        <w:t xml:space="preserve">-1 ve Ortak Teknik Doküman (CTD) Kılavuzu doğrultusunda yapılır. </w:t>
      </w:r>
    </w:p>
    <w:p w14:paraId="1C31FD76" w14:textId="0C3DFDC9" w:rsidR="00752EAB" w:rsidRPr="00A0362D" w:rsidRDefault="0084384F" w:rsidP="00692E7E">
      <w:pPr>
        <w:spacing w:after="0" w:line="320" w:lineRule="exact"/>
        <w:ind w:left="11" w:right="181" w:hanging="11"/>
      </w:pPr>
      <w:r w:rsidRPr="00A0362D">
        <w:t>Beşerî Tıbbi Ürünler Ruhsatlandırma Yönetmeliğinin</w:t>
      </w:r>
      <w:r w:rsidR="00752EAB" w:rsidRPr="00A0362D">
        <w:t xml:space="preserve"> 33 üncü maddesinin birinci fıkrasının (b) bendi kapsamındaki başvurular için, Yönetmeliğin 12 </w:t>
      </w:r>
      <w:proofErr w:type="spellStart"/>
      <w:r w:rsidR="00752EAB" w:rsidRPr="00A0362D">
        <w:t>nci</w:t>
      </w:r>
      <w:proofErr w:type="spellEnd"/>
      <w:r w:rsidR="00752EAB" w:rsidRPr="00A0362D">
        <w:t xml:space="preserve"> maddesi üçüncü fıkrasında belirtilen CTD ön değerlendirmesi acil durum sebebiyle 30 günden daha kısa sürede sonuçlandırılabilir. Koşullu ruhsatlandırma başvuruları Yönetmeliğin 15 inci maddesine göre ruhsatlandırma işlemlerinde öncelikli olarak değerlendirilir. Aktif değerlendirme süresi 210 günden 150 güne düşürülür. Yönetmeliğin 33 üncü maddesinin birinci fıkrasının (b) bendi kapsamındaki başvurular acil durum sebebiyle </w:t>
      </w:r>
      <w:r w:rsidR="005C7430" w:rsidRPr="00A0362D">
        <w:t>Koşullu Ruhsatlandırma (Acil Kullanım Onayı) Başvurusu ve Değerlendirmesi Hakkında Kılavuzda yer alan zaman çizelgesine göre değerlendirilir.</w:t>
      </w:r>
    </w:p>
    <w:p w14:paraId="034A39A5" w14:textId="56A3073C" w:rsidR="0084384F" w:rsidRPr="00A0362D" w:rsidRDefault="00752EAB" w:rsidP="00692E7E">
      <w:pPr>
        <w:spacing w:after="0" w:line="320" w:lineRule="exact"/>
        <w:ind w:left="11" w:right="181" w:hanging="11"/>
      </w:pPr>
      <w:r w:rsidRPr="00A0362D">
        <w:rPr>
          <w:b/>
        </w:rPr>
        <w:t>2) Koşullu ruhsatlandırma (Acil Kullanım Onayı) kapsamına girmeyen başvurular:</w:t>
      </w:r>
      <w:r w:rsidRPr="00A0362D">
        <w:t xml:space="preserve"> Koşullu ruhsatlandırma kapsamına girmeyen ve acil/kriz durumlarında kullanılacak beşeri tıbbi ürünlerin ruhsatlandırılmasında başvuru sahibi tarafından </w:t>
      </w:r>
      <w:r w:rsidRPr="00A0362D">
        <w:rPr>
          <w:rFonts w:cstheme="minorHAnsi"/>
          <w:iCs/>
          <w:color w:val="212529"/>
          <w:szCs w:val="24"/>
          <w:shd w:val="clear" w:color="auto" w:fill="FFFFFF"/>
        </w:rPr>
        <w:t>11.12.</w:t>
      </w:r>
      <w:r w:rsidR="00A0362D" w:rsidRPr="00A0362D">
        <w:rPr>
          <w:rFonts w:cstheme="minorHAnsi"/>
          <w:iCs/>
          <w:color w:val="212529"/>
          <w:szCs w:val="24"/>
          <w:shd w:val="clear" w:color="auto" w:fill="FFFFFF"/>
        </w:rPr>
        <w:t>2021 tarihli</w:t>
      </w:r>
      <w:r w:rsidRPr="00A0362D">
        <w:rPr>
          <w:rFonts w:cstheme="minorHAnsi"/>
          <w:iCs/>
          <w:color w:val="212529"/>
          <w:szCs w:val="24"/>
          <w:shd w:val="clear" w:color="auto" w:fill="FFFFFF"/>
        </w:rPr>
        <w:t xml:space="preserve"> ve 31686 sayılı</w:t>
      </w:r>
      <w:r w:rsidRPr="00A0362D">
        <w:rPr>
          <w:rFonts w:cstheme="minorHAnsi"/>
          <w:i/>
          <w:iCs/>
          <w:color w:val="212529"/>
          <w:szCs w:val="24"/>
          <w:shd w:val="clear" w:color="auto" w:fill="FFFFFF"/>
        </w:rPr>
        <w:t xml:space="preserve"> </w:t>
      </w:r>
      <w:r w:rsidRPr="00A0362D">
        <w:rPr>
          <w:rFonts w:cstheme="minorHAnsi"/>
          <w:szCs w:val="24"/>
        </w:rPr>
        <w:t>Beşeri</w:t>
      </w:r>
      <w:r w:rsidRPr="00A0362D">
        <w:t xml:space="preserve"> Tıbbi Ürünler Ruhsatlandırma Yönetmeliği gerekliliği olan tüm </w:t>
      </w:r>
      <w:proofErr w:type="gramStart"/>
      <w:r w:rsidRPr="00A0362D">
        <w:t>modüller</w:t>
      </w:r>
      <w:proofErr w:type="gramEnd"/>
      <w:r w:rsidRPr="00A0362D">
        <w:t xml:space="preserve"> ve belgeler sunulur. </w:t>
      </w:r>
    </w:p>
    <w:p w14:paraId="177D462F" w14:textId="51ECC4E4" w:rsidR="00A81677" w:rsidRPr="00A0362D" w:rsidRDefault="00752EAB" w:rsidP="00692E7E">
      <w:pPr>
        <w:spacing w:after="0" w:line="320" w:lineRule="exact"/>
        <w:ind w:left="11" w:right="181" w:hanging="11"/>
      </w:pPr>
      <w:r w:rsidRPr="00A0362D">
        <w:t>Yönetmeliğin 15 inci maddesine göre Kurum Öncelik Değerlendirme Kurulu tarafından uygun bulunan başvurular ruhsatlandırma işlemlerinde öncelikli olarak değerlendirilir.</w:t>
      </w:r>
      <w:r w:rsidR="008622CF" w:rsidRPr="00A0362D">
        <w:t xml:space="preserve"> </w:t>
      </w:r>
      <w:r w:rsidR="00A81677" w:rsidRPr="00A0362D">
        <w:t>Bu başvuruların değerlendirilmesinde Beşeri Tıbbi Ürünlerin Ruhsatlandırma ve Ruhsat Sonrası İşlemlerinde İyi Değerlendirme Uygulamalarının İlkeleri ve Süreçleri Hakkında Kılavuzda belirtilen zaman çizelgeleri dikkate alınır.</w:t>
      </w:r>
    </w:p>
    <w:p w14:paraId="44C6E4D7" w14:textId="63732BB3" w:rsidR="00752EAB" w:rsidRPr="00A0362D" w:rsidRDefault="00752EAB" w:rsidP="00692E7E">
      <w:pPr>
        <w:spacing w:after="0" w:line="320" w:lineRule="exact"/>
        <w:ind w:left="11" w:right="181" w:hanging="11"/>
        <w:rPr>
          <w:b/>
        </w:rPr>
      </w:pPr>
      <w:r w:rsidRPr="00A0362D">
        <w:rPr>
          <w:b/>
        </w:rPr>
        <w:t xml:space="preserve">b) Güven: </w:t>
      </w:r>
    </w:p>
    <w:p w14:paraId="1D45E5B9" w14:textId="1E7C32CA" w:rsidR="00752EAB" w:rsidRPr="00A0362D" w:rsidRDefault="00A0362D" w:rsidP="00692E7E">
      <w:pPr>
        <w:spacing w:after="0" w:line="320" w:lineRule="exact"/>
        <w:ind w:left="11" w:right="181" w:hanging="11"/>
      </w:pPr>
      <w:r w:rsidRPr="00A0362D">
        <w:t>Beşeri Tıbbi Ürünler Ruhsatlandırma Yönetmeliği’nin</w:t>
      </w:r>
      <w:r w:rsidR="00752EAB" w:rsidRPr="00A0362D">
        <w:t xml:space="preserve"> 37/A maddesine göre karşılaştırılabilir standartlara sahip diğer ilaç otoriteleri veya bölgesel ya da uluslararası kuruluşlar tarafından yapılan önceki değerlendirmeler, Kurum tarafından yayımlanan kılavuza uygun olarak dikkate alınabilir. </w:t>
      </w:r>
    </w:p>
    <w:p w14:paraId="1D8AA6FA" w14:textId="77777777" w:rsidR="00752EAB" w:rsidRPr="00A0362D" w:rsidRDefault="00752EAB" w:rsidP="00692E7E">
      <w:pPr>
        <w:spacing w:after="0" w:line="320" w:lineRule="exact"/>
        <w:ind w:left="11" w:right="181" w:hanging="11"/>
      </w:pPr>
      <w:r w:rsidRPr="00A0362D">
        <w:lastRenderedPageBreak/>
        <w:t xml:space="preserve">Beşeri tıbbi ürünlerin ruhsatlandırma sürecindeki güven uygulamaları hakkında yapılacak iş ve işlemlerin usul ve esaslarını belirlemek amacıyla Beşeri Tıbbi Ürünlerin Ruhsatlandırma Sürecine İlişkin Güven Uygulamaları Kılavuzu yayımlanmıştır. </w:t>
      </w:r>
      <w:proofErr w:type="gramStart"/>
      <w:r w:rsidRPr="00A0362D">
        <w:t xml:space="preserve">Bu kılavuz ülkemizde henüz ruhsatlandırılmamış beşeri tıbbi ürünlere ilişkin; Dünya Sağlık Örgütü (DSÖ) tarafından ön yeterlilik kapsamında yapılan önceki değerlendirmeler veya ICH (Uluslararası </w:t>
      </w:r>
      <w:proofErr w:type="spellStart"/>
      <w:r w:rsidRPr="00A0362D">
        <w:t>Harmonizasyon</w:t>
      </w:r>
      <w:proofErr w:type="spellEnd"/>
      <w:r w:rsidRPr="00A0362D">
        <w:t xml:space="preserve"> Konseyi) kurucu veya daimi üyesi yetkili otoriteleri, Avusturalya Ulusal İlaç Otoritesi (TGA) veya İngiltere Ulusal İlaç Otoritesi (MHRA) tarafından ruhsatlandırmaya ilişkin yapılan önceki değerlendirmeler kapsamında hazırlanan değerlendirme raporlarının, ruhsat başvurularının Kurumda değerlendirilmesine yönelik iş ve işlemlere rehberlik etmesi açısından kullanılmasını kapsamaktadır.</w:t>
      </w:r>
      <w:proofErr w:type="gramEnd"/>
    </w:p>
    <w:p w14:paraId="58C0D8B8" w14:textId="65476A3F" w:rsidR="00752EAB" w:rsidRPr="00A0362D" w:rsidRDefault="00752EAB" w:rsidP="00692E7E">
      <w:pPr>
        <w:spacing w:after="0" w:line="320" w:lineRule="exact"/>
        <w:ind w:left="11" w:right="181" w:hanging="11"/>
      </w:pPr>
      <w:r w:rsidRPr="00A0362D">
        <w:t xml:space="preserve">Öncelik Değerlendirme Kurulu tarafından uygun bulunan başvurular için başvuru sahibi tarafından </w:t>
      </w:r>
      <w:r w:rsidR="00A0362D" w:rsidRPr="00A0362D">
        <w:t>Beşeri Tıbbi Ürünler Ruhsatlandırma Yönetmeliği</w:t>
      </w:r>
      <w:r w:rsidRPr="00A0362D">
        <w:t xml:space="preserve"> ve Beşeri Tıbbi Ürünlerin Ruhsatlandırma Sürecine İlişkin Güven Uygulamaları Kılavuzu eklerinde belirtilen gereklilikler doğrultusunda hazırlanmış </w:t>
      </w:r>
      <w:r w:rsidR="009B4250" w:rsidRPr="00A0362D">
        <w:t xml:space="preserve">ruhsat </w:t>
      </w:r>
      <w:r w:rsidRPr="00A0362D">
        <w:t xml:space="preserve">başvuru dosyası Kuruma sunulur. </w:t>
      </w:r>
    </w:p>
    <w:p w14:paraId="2F3BA532" w14:textId="3FF1DB48" w:rsidR="00752EAB" w:rsidRDefault="00752EAB" w:rsidP="00692E7E">
      <w:pPr>
        <w:spacing w:after="0" w:line="320" w:lineRule="exact"/>
        <w:ind w:left="11" w:right="181" w:hanging="11"/>
      </w:pPr>
      <w:proofErr w:type="gramStart"/>
      <w:r w:rsidRPr="00A0362D">
        <w:t>Beşeri  Tıbbi</w:t>
      </w:r>
      <w:proofErr w:type="gramEnd"/>
      <w:r w:rsidRPr="00A0362D">
        <w:t xml:space="preserve">  Ürünler  Ruhsatlandırma  Yönetmeliği’nin 37/A maddesi uyarınca ruhsat başvurusu yapılan beşeri tıbbi ürünler için </w:t>
      </w:r>
      <w:r w:rsidR="001714AC" w:rsidRPr="00A0362D">
        <w:t>210</w:t>
      </w:r>
      <w:r w:rsidRPr="00A0362D">
        <w:t xml:space="preserve"> gün olan ruhsatlandırma süresi </w:t>
      </w:r>
      <w:r w:rsidR="001714AC" w:rsidRPr="00A0362D">
        <w:t>90</w:t>
      </w:r>
      <w:r w:rsidRPr="00A0362D">
        <w:t xml:space="preserve"> gündür. Beşeri Tıbbi Ürünlerin Ruhsatlandırma Sürecine İlişkin Güven Uygulamaları Kılavuzuna göre ruhsatlandırma süreci başlayan beşeri tıbbi ürünlerin Kurumumuzca değerlendirme süreci 60 gün içerisinde tamamlanır. Kurum tarafından değerlendirmenin tamamlanmasını takip eden 30 gün içerisinde başvuru sahibine değerlendirme sonucu bildirilir. DSÖ ile İşbirliğine Dayalı Hızlı Ruhsatlandırma </w:t>
      </w:r>
      <w:proofErr w:type="spellStart"/>
      <w:r w:rsidRPr="00A0362D">
        <w:t>Prosedürü’nde</w:t>
      </w:r>
      <w:proofErr w:type="spellEnd"/>
      <w:r w:rsidRPr="00A0362D">
        <w:t xml:space="preserve"> DSÖ’ye de 30 gün içerisinde değerlendirme sonucu bildirilir.</w:t>
      </w:r>
    </w:p>
    <w:p w14:paraId="73E82F86" w14:textId="18F4A294" w:rsidR="000706E8" w:rsidRPr="000706E8" w:rsidRDefault="000706E8" w:rsidP="00692E7E">
      <w:pPr>
        <w:pStyle w:val="ListeParagraf"/>
        <w:tabs>
          <w:tab w:val="left" w:pos="851"/>
        </w:tabs>
        <w:spacing w:after="0" w:line="320" w:lineRule="exact"/>
        <w:ind w:left="0"/>
        <w:contextualSpacing w:val="0"/>
        <w:jc w:val="both"/>
        <w:rPr>
          <w:rFonts w:ascii="Times New Roman" w:eastAsiaTheme="minorEastAsia" w:hAnsi="Times New Roman" w:cs="Times New Roman"/>
          <w:sz w:val="24"/>
          <w:szCs w:val="24"/>
        </w:rPr>
      </w:pPr>
      <w:r w:rsidRPr="000706E8">
        <w:rPr>
          <w:rFonts w:ascii="Times New Roman" w:eastAsiaTheme="minorEastAsia" w:hAnsi="Times New Roman" w:cs="Times New Roman"/>
          <w:sz w:val="24"/>
          <w:szCs w:val="24"/>
        </w:rPr>
        <w:t xml:space="preserve">(2) </w:t>
      </w:r>
      <w:proofErr w:type="spellStart"/>
      <w:r w:rsidRPr="000706E8">
        <w:rPr>
          <w:rFonts w:ascii="Times New Roman" w:eastAsiaTheme="minorEastAsia" w:hAnsi="Times New Roman" w:cs="Times New Roman"/>
          <w:sz w:val="24"/>
          <w:szCs w:val="24"/>
        </w:rPr>
        <w:t>Apostilli</w:t>
      </w:r>
      <w:proofErr w:type="spellEnd"/>
      <w:r w:rsidRPr="000706E8">
        <w:rPr>
          <w:rFonts w:ascii="Times New Roman" w:eastAsiaTheme="minorEastAsia" w:hAnsi="Times New Roman" w:cs="Times New Roman"/>
          <w:sz w:val="24"/>
          <w:szCs w:val="24"/>
        </w:rPr>
        <w:t xml:space="preserve"> veya konsolosluk onaylı belge sunumu</w:t>
      </w:r>
    </w:p>
    <w:p w14:paraId="393BBB0A" w14:textId="12EB4B5D" w:rsidR="000706E8" w:rsidRDefault="000706E8" w:rsidP="00692E7E">
      <w:pPr>
        <w:spacing w:after="0" w:line="320" w:lineRule="exact"/>
        <w:ind w:left="5" w:right="181"/>
        <w:rPr>
          <w:rFonts w:eastAsiaTheme="minorEastAsia"/>
          <w:szCs w:val="24"/>
        </w:rPr>
      </w:pPr>
      <w:r w:rsidRPr="00F34110">
        <w:rPr>
          <w:rFonts w:eastAsiaTheme="minorEastAsia"/>
          <w:szCs w:val="24"/>
        </w:rPr>
        <w:t xml:space="preserve">Ruhsatlandırma ve ruhsatlandırma sonrası işlemler için </w:t>
      </w:r>
      <w:r w:rsidRPr="00841143">
        <w:rPr>
          <w:rFonts w:eastAsiaTheme="minorEastAsia"/>
          <w:szCs w:val="24"/>
        </w:rPr>
        <w:t xml:space="preserve">sağlık otoritelerinin düzenlediği resmi belgelerin </w:t>
      </w:r>
      <w:proofErr w:type="spellStart"/>
      <w:r w:rsidRPr="00841143">
        <w:rPr>
          <w:rFonts w:eastAsiaTheme="minorEastAsia"/>
          <w:szCs w:val="24"/>
        </w:rPr>
        <w:t>apostilli</w:t>
      </w:r>
      <w:proofErr w:type="spellEnd"/>
      <w:r w:rsidRPr="00841143">
        <w:rPr>
          <w:rFonts w:eastAsiaTheme="minorEastAsia"/>
          <w:szCs w:val="24"/>
        </w:rPr>
        <w:t xml:space="preserve"> veya konsolosluk onaylı sunulması gerekmektedir. </w:t>
      </w:r>
      <w:proofErr w:type="spellStart"/>
      <w:r w:rsidRPr="00841143">
        <w:rPr>
          <w:rFonts w:eastAsiaTheme="minorEastAsia"/>
          <w:szCs w:val="24"/>
        </w:rPr>
        <w:t>Apostilli</w:t>
      </w:r>
      <w:proofErr w:type="spellEnd"/>
      <w:r w:rsidRPr="00841143">
        <w:rPr>
          <w:rFonts w:eastAsiaTheme="minorEastAsia"/>
          <w:szCs w:val="24"/>
        </w:rPr>
        <w:t xml:space="preserve"> veya konsolosluk onaylı belge sunulamadığında, </w:t>
      </w:r>
      <w:proofErr w:type="spellStart"/>
      <w:r w:rsidRPr="00841143">
        <w:rPr>
          <w:rFonts w:eastAsiaTheme="minorEastAsia"/>
          <w:szCs w:val="24"/>
        </w:rPr>
        <w:t>apostil</w:t>
      </w:r>
      <w:proofErr w:type="spellEnd"/>
      <w:r w:rsidRPr="00841143">
        <w:rPr>
          <w:rFonts w:eastAsiaTheme="minorEastAsia"/>
          <w:szCs w:val="24"/>
        </w:rPr>
        <w:t xml:space="preserve"> tasdiki veya konsolosluk onayı olmadan ilgili belgeler acil/kriz durumları süresince; başvuru üst yazısında, </w:t>
      </w:r>
      <w:proofErr w:type="spellStart"/>
      <w:r w:rsidRPr="00841143">
        <w:rPr>
          <w:rFonts w:eastAsiaTheme="minorEastAsia"/>
          <w:szCs w:val="24"/>
        </w:rPr>
        <w:t>Apostil</w:t>
      </w:r>
      <w:proofErr w:type="spellEnd"/>
      <w:r w:rsidRPr="00841143">
        <w:rPr>
          <w:rFonts w:eastAsiaTheme="minorEastAsia"/>
          <w:szCs w:val="24"/>
        </w:rPr>
        <w:t xml:space="preserve"> veya Konsolosluk onaylı belgenin firma tarafından </w:t>
      </w:r>
      <w:r w:rsidRPr="000E2AC8">
        <w:rPr>
          <w:rFonts w:eastAsiaTheme="minorEastAsia"/>
          <w:szCs w:val="24"/>
        </w:rPr>
        <w:t xml:space="preserve">krizin sona ermesinin ardından </w:t>
      </w:r>
      <w:r w:rsidRPr="00841143">
        <w:rPr>
          <w:rFonts w:eastAsiaTheme="minorEastAsia"/>
          <w:szCs w:val="24"/>
        </w:rPr>
        <w:t>sunulacağına dair taahhüdün verilmesi koşuluyla kabul edilir.</w:t>
      </w:r>
    </w:p>
    <w:p w14:paraId="73A37859" w14:textId="7B24D559" w:rsidR="000706E8" w:rsidRDefault="000706E8" w:rsidP="00692E7E">
      <w:pPr>
        <w:spacing w:after="0" w:line="320" w:lineRule="exact"/>
        <w:ind w:left="5" w:right="181"/>
        <w:rPr>
          <w:rFonts w:eastAsiaTheme="minorEastAsia"/>
          <w:szCs w:val="24"/>
        </w:rPr>
      </w:pPr>
      <w:r>
        <w:rPr>
          <w:rFonts w:eastAsiaTheme="minorEastAsia"/>
          <w:szCs w:val="24"/>
        </w:rPr>
        <w:t xml:space="preserve">(3) Ruhsat Başvurusunda Talep Edilen </w:t>
      </w:r>
      <w:proofErr w:type="spellStart"/>
      <w:r>
        <w:rPr>
          <w:rFonts w:eastAsiaTheme="minorEastAsia"/>
          <w:szCs w:val="24"/>
        </w:rPr>
        <w:t>Stabilitie</w:t>
      </w:r>
      <w:proofErr w:type="spellEnd"/>
      <w:r>
        <w:rPr>
          <w:rFonts w:eastAsiaTheme="minorEastAsia"/>
          <w:szCs w:val="24"/>
        </w:rPr>
        <w:t xml:space="preserve"> Şartları</w:t>
      </w:r>
    </w:p>
    <w:p w14:paraId="11C2FEEB" w14:textId="5C5B71FE" w:rsidR="000706E8" w:rsidRDefault="001F53B1" w:rsidP="00692E7E">
      <w:pPr>
        <w:spacing w:after="0" w:line="320" w:lineRule="exact"/>
        <w:ind w:left="5" w:right="181"/>
      </w:pPr>
      <w:r>
        <w:t xml:space="preserve">Ruhsat başvurusunda bulunulan beşeri tıbbi ürünün Etkin Maddelerin ve Bitmiş Ürünlerin </w:t>
      </w:r>
      <w:proofErr w:type="spellStart"/>
      <w:r>
        <w:t>Stabilite</w:t>
      </w:r>
      <w:proofErr w:type="spellEnd"/>
      <w:r>
        <w:t xml:space="preserve"> Testlerine İlişkin Kılavuz Madde 2.1.3</w:t>
      </w:r>
      <w:proofErr w:type="gramStart"/>
      <w:r>
        <w:t>.,</w:t>
      </w:r>
      <w:proofErr w:type="gramEnd"/>
      <w:r>
        <w:t xml:space="preserve"> Madde 2.1.7., Madde 2.2.3. ve Madde 2.2.7 hükümlerinin karşılanamadığı durumlarda, sonrasında tamamlanması koşuluyla, bilimsel değerlendirmeler ışığında ürünün güvenliliği ve risk/yarar oranı esas alınarak ürüne özel esneklikler getirilebilir. </w:t>
      </w:r>
    </w:p>
    <w:p w14:paraId="0F01DE4D" w14:textId="5380398D" w:rsidR="00A67EBB" w:rsidRPr="000706E8" w:rsidRDefault="000706E8" w:rsidP="00692E7E">
      <w:pPr>
        <w:pStyle w:val="ListeParagraf"/>
        <w:numPr>
          <w:ilvl w:val="0"/>
          <w:numId w:val="11"/>
        </w:numPr>
        <w:spacing w:after="0" w:line="320" w:lineRule="exact"/>
        <w:ind w:left="284" w:right="181" w:hanging="284"/>
        <w:rPr>
          <w:rFonts w:ascii="Times New Roman" w:hAnsi="Times New Roman" w:cs="Times New Roman"/>
          <w:sz w:val="24"/>
          <w:szCs w:val="24"/>
        </w:rPr>
      </w:pPr>
      <w:r>
        <w:rPr>
          <w:rFonts w:ascii="Times New Roman" w:hAnsi="Times New Roman" w:cs="Times New Roman"/>
          <w:sz w:val="24"/>
          <w:szCs w:val="24"/>
        </w:rPr>
        <w:t xml:space="preserve"> </w:t>
      </w:r>
      <w:r w:rsidR="001F53B1" w:rsidRPr="000706E8">
        <w:rPr>
          <w:rFonts w:ascii="Times New Roman" w:hAnsi="Times New Roman" w:cs="Times New Roman"/>
          <w:sz w:val="24"/>
          <w:szCs w:val="24"/>
        </w:rPr>
        <w:t xml:space="preserve">Okunabilirlik Testi  </w:t>
      </w:r>
    </w:p>
    <w:p w14:paraId="55B9F3C8" w14:textId="77777777" w:rsidR="00A67EBB" w:rsidRDefault="001F53B1" w:rsidP="00692E7E">
      <w:pPr>
        <w:spacing w:after="0" w:line="320" w:lineRule="exact"/>
        <w:ind w:left="5" w:right="181"/>
      </w:pPr>
      <w:r>
        <w:t xml:space="preserve">Ruhsatlandırma işlemlerinin tamamlanabilmesi için zorunlu olan okunabilirlik testleri ruhsat başvurusu esnasında kabul edilmektedir. </w:t>
      </w:r>
      <w:proofErr w:type="gramStart"/>
      <w:r>
        <w:t xml:space="preserve">Ancak acil/kriz durumlarında ruhsatlandırma süreçlerinde gecikme yaşanmaması için ruhsat başvurusunda bulunulacak veya ruhsatlandırma süreci devam eden beşeri tıbbi ürünler için Okunabilirlik Testlerinin Kurum tarafından duyurulan tarihe kadar Kurumumuza sunulması koşulu ile başvuru kabulü, ruhsatlandırma ve satış izni onay işlemleri, bahsi geçen tüm başvurular için çalışmanın belirtilen tarihe kadar Kuruma sunulacağının taahhüdü halinde gerçekleştirilir. </w:t>
      </w:r>
      <w:proofErr w:type="gramEnd"/>
      <w:r>
        <w:t xml:space="preserve">Ayrıca yüz yüze test yapılamaması nedeniyle farklı alternatifler Kurumumuzca değerlendirilerek bu yöntemlerle yapılacak testler teşvik edilir.  </w:t>
      </w:r>
    </w:p>
    <w:p w14:paraId="4F399413" w14:textId="77777777" w:rsidR="00A67EBB" w:rsidRDefault="001F53B1" w:rsidP="00692E7E">
      <w:pPr>
        <w:pStyle w:val="Balk1"/>
        <w:spacing w:after="0" w:line="320" w:lineRule="exact"/>
        <w:ind w:left="5"/>
      </w:pPr>
      <w:r>
        <w:lastRenderedPageBreak/>
        <w:t>GMP (</w:t>
      </w:r>
      <w:proofErr w:type="spellStart"/>
      <w:r>
        <w:t>Good</w:t>
      </w:r>
      <w:proofErr w:type="spellEnd"/>
      <w:r>
        <w:t xml:space="preserve"> </w:t>
      </w:r>
      <w:proofErr w:type="spellStart"/>
      <w:r>
        <w:t>Manufacturing</w:t>
      </w:r>
      <w:proofErr w:type="spellEnd"/>
      <w:r>
        <w:t xml:space="preserve"> </w:t>
      </w:r>
      <w:proofErr w:type="spellStart"/>
      <w:r>
        <w:t>Practices</w:t>
      </w:r>
      <w:proofErr w:type="spellEnd"/>
      <w:r>
        <w:t xml:space="preserve"> / İyi İmalat Uygulamaları) Denetimleri </w:t>
      </w:r>
    </w:p>
    <w:p w14:paraId="6EF287AC" w14:textId="77777777" w:rsidR="00A67EBB" w:rsidRDefault="001F53B1" w:rsidP="00692E7E">
      <w:pPr>
        <w:spacing w:after="0" w:line="320" w:lineRule="exact"/>
        <w:ind w:left="5" w:right="0" w:hanging="11"/>
      </w:pPr>
      <w:r>
        <w:rPr>
          <w:b/>
        </w:rPr>
        <w:t>MADDE 7-</w:t>
      </w:r>
      <w:r>
        <w:t xml:space="preserve">(1) Yurt dışında üretilip, ülkemize ithal edilecek ürünler için GMP denetim başvuruları ile ilgili hususlar “Yurt Dışı Üretim Tesislerinin GMP Denetimleri İçin Yapılacak Müracaatlara Dair Kılavuz” hükümleri çerçevesinde yürütülür. </w:t>
      </w:r>
    </w:p>
    <w:p w14:paraId="694BCB77" w14:textId="77777777" w:rsidR="00A67EBB" w:rsidRDefault="001F53B1" w:rsidP="00692E7E">
      <w:pPr>
        <w:spacing w:after="0" w:line="320" w:lineRule="exact"/>
        <w:ind w:left="5" w:right="181" w:hanging="11"/>
      </w:pPr>
      <w:proofErr w:type="gramStart"/>
      <w:r>
        <w:t xml:space="preserve">(2)Acil/kriz durumlarında beşeri tıbbi ürünlerin üretim ve tedarik süreçleri ile ilgili yaşanabilecek aksaklıkların azaltılması, ürünlerin piyasaya arzının devamlılığı ile vatandaşların tedavileri için gerekli olan beşeri tıbbi ürünlere erişiminin sürekliliğinin sağlanması amacıyla yurtdışında daha önce Kurum tarafından denetlenmiş, GMP sertifika süreleri dolmak üzere olan ve tesisin yerinde denetimi gereken durumlarda veya daha önce Kurum tarafından denetlenmemiş tesisler için; Kurum’un denetim hakkı saklı kalmak üzere, Öncelik Değerlendirme Kurulu kararıyla yüksek öncelik kararı ve öncelik kararı alınmış ürünlerin PIC/S üyesi bir otorite tarafından denetlenmiş olması halinde, bu ürünler için; dosya üzerinden istisnai bir değerlendirme yapılabilir. </w:t>
      </w:r>
      <w:proofErr w:type="gramEnd"/>
      <w:r>
        <w:t xml:space="preserve">Dosya üzerinden yapılan denetimler “Yurt Dışı Üretim Tesislerinin GMP Denetimleri İçin Yapılacak Müracaatlara Dair Kılavuz” hükümleri çerçevesinde yürütülür. </w:t>
      </w:r>
    </w:p>
    <w:p w14:paraId="1BC98959" w14:textId="77777777" w:rsidR="001A04E9" w:rsidRDefault="001F53B1" w:rsidP="00692E7E">
      <w:pPr>
        <w:spacing w:after="0" w:line="320" w:lineRule="exact"/>
        <w:ind w:left="5" w:right="0"/>
      </w:pPr>
      <w:r>
        <w:t xml:space="preserve">(3) Kriz ve acil durumlarda seyahat engelinin yaşandığı durumlarda ülke içinde Kurum Başkanlığı tarafından alınan karar doğrultusunda uzaktan denetimler gerçekleştirilebilir. Uzaktan denetimler; incelenecek dokümanların ortak paylaşım veri tabanları ile paylaşımı, çevrimiçi görüşme, video, fotoğraflarla yürütülür. </w:t>
      </w:r>
    </w:p>
    <w:p w14:paraId="74E7003A" w14:textId="77777777" w:rsidR="00692E7E" w:rsidRDefault="00692E7E" w:rsidP="00692E7E">
      <w:pPr>
        <w:spacing w:after="0" w:line="320" w:lineRule="exact"/>
        <w:ind w:left="5" w:right="0"/>
        <w:rPr>
          <w:b/>
        </w:rPr>
      </w:pPr>
    </w:p>
    <w:p w14:paraId="1DA6CB24" w14:textId="182F9800" w:rsidR="00A67EBB" w:rsidRDefault="001F53B1" w:rsidP="00692E7E">
      <w:pPr>
        <w:spacing w:after="0" w:line="320" w:lineRule="exact"/>
        <w:ind w:left="5" w:right="0"/>
      </w:pPr>
      <w:r>
        <w:rPr>
          <w:b/>
        </w:rPr>
        <w:t xml:space="preserve">Analiz ve Kontrol Faaliyetleri </w:t>
      </w:r>
    </w:p>
    <w:p w14:paraId="22CBD336" w14:textId="77777777" w:rsidR="00A67EBB" w:rsidRDefault="001F53B1" w:rsidP="00692E7E">
      <w:pPr>
        <w:spacing w:after="0" w:line="320" w:lineRule="exact"/>
        <w:ind w:left="5" w:right="181"/>
      </w:pPr>
      <w:r>
        <w:rPr>
          <w:b/>
        </w:rPr>
        <w:t xml:space="preserve">MADDE 8 – </w:t>
      </w:r>
      <w:r>
        <w:t xml:space="preserve">(1) Kurumumuzun düzenleyici ve denetleyici iş ve işlemlerine esas teşkil etmek üzere analiz ve kontrol gerektiren durumlar için takip eden maddelerde yer alan istisnalar acil ve kriz durumlarında uygulanabilir.  </w:t>
      </w:r>
    </w:p>
    <w:p w14:paraId="00727BC3" w14:textId="77777777" w:rsidR="00A67EBB" w:rsidRDefault="001F53B1" w:rsidP="00692E7E">
      <w:pPr>
        <w:numPr>
          <w:ilvl w:val="0"/>
          <w:numId w:val="3"/>
        </w:numPr>
        <w:spacing w:after="0" w:line="320" w:lineRule="exact"/>
        <w:ind w:left="0" w:right="181" w:firstLine="0"/>
      </w:pPr>
      <w:r>
        <w:t xml:space="preserve">Halk sağlığını tehdit eden acil durumlarda ürüne erişimin hızlandırılması amacıyla rutin seri serbest bırakma </w:t>
      </w:r>
      <w:proofErr w:type="gramStart"/>
      <w:r>
        <w:t>prosesi</w:t>
      </w:r>
      <w:proofErr w:type="gramEnd"/>
      <w:r>
        <w:t xml:space="preserve"> işletilmeyebilir. Bu gibi durumlarda ürünün serbest bırakıldığı ülkenin NRA/</w:t>
      </w:r>
      <w:proofErr w:type="spellStart"/>
      <w:r>
        <w:t>NCL’si</w:t>
      </w:r>
      <w:proofErr w:type="spellEnd"/>
      <w:r>
        <w:t xml:space="preserve"> tarafından düzenlenen seri serbest bırakma sertifikasının, laboratuvarlara ait ham verilerin, üretim </w:t>
      </w:r>
      <w:proofErr w:type="gramStart"/>
      <w:r>
        <w:t>proses</w:t>
      </w:r>
      <w:proofErr w:type="gramEnd"/>
      <w:r>
        <w:t xml:space="preserve"> kayıtlarının vd. gözden geçirilmesi yöntemi ile değerlendirme yapılabilir. AKO ile piyasaya sunum izni verilen ürünlere ilişkin Ulusal Kontrol Laboratuvarları tarafından yapılan değerlendirmeler kayıt altına alınarak rutin </w:t>
      </w:r>
      <w:proofErr w:type="gramStart"/>
      <w:r>
        <w:t>prosedürün</w:t>
      </w:r>
      <w:proofErr w:type="gramEnd"/>
      <w:r>
        <w:t xml:space="preserve"> uygulanmadığı bu ürünler listelenir.  </w:t>
      </w:r>
    </w:p>
    <w:p w14:paraId="4302A3B5" w14:textId="77777777" w:rsidR="00A67EBB" w:rsidRDefault="001F53B1" w:rsidP="00692E7E">
      <w:pPr>
        <w:numPr>
          <w:ilvl w:val="0"/>
          <w:numId w:val="3"/>
        </w:numPr>
        <w:spacing w:after="0" w:line="320" w:lineRule="exact"/>
        <w:ind w:right="181" w:hanging="340"/>
      </w:pPr>
      <w:r>
        <w:t xml:space="preserve">Denetim Faaliyetleri </w:t>
      </w:r>
    </w:p>
    <w:p w14:paraId="574F359D" w14:textId="77777777" w:rsidR="00A67EBB" w:rsidRDefault="001F53B1" w:rsidP="00692E7E">
      <w:pPr>
        <w:spacing w:after="0" w:line="320" w:lineRule="exact"/>
        <w:ind w:left="5" w:right="181"/>
      </w:pPr>
      <w:r>
        <w:t xml:space="preserve">Acil ve kriz durumlarında ilaç piyasa kontrol faaliyetleri ve </w:t>
      </w:r>
      <w:proofErr w:type="gramStart"/>
      <w:r>
        <w:t>şikayetler</w:t>
      </w:r>
      <w:proofErr w:type="gramEnd"/>
      <w:r>
        <w:t xml:space="preserve"> nedeniyle gerçekleştirilen denetimler sonucu laboratuvara iletilen numune analiz talepleri ürün grupları ve öncelik gerekliliklerine göre yeniden değerlendirilebilir.  </w:t>
      </w:r>
    </w:p>
    <w:p w14:paraId="10D7CF48" w14:textId="77777777" w:rsidR="00692E7E" w:rsidRDefault="00692E7E" w:rsidP="00692E7E">
      <w:pPr>
        <w:pStyle w:val="Balk1"/>
        <w:spacing w:after="0" w:line="320" w:lineRule="exact"/>
        <w:ind w:left="0" w:firstLine="0"/>
      </w:pPr>
    </w:p>
    <w:p w14:paraId="14C8ABB1" w14:textId="092FFBB4" w:rsidR="00A67EBB" w:rsidRDefault="001F53B1" w:rsidP="00692E7E">
      <w:pPr>
        <w:pStyle w:val="Balk1"/>
        <w:spacing w:after="0" w:line="320" w:lineRule="exact"/>
        <w:ind w:left="0" w:firstLine="0"/>
      </w:pPr>
      <w:r>
        <w:t xml:space="preserve">Numune Kabul  </w:t>
      </w:r>
    </w:p>
    <w:p w14:paraId="716F6F1A" w14:textId="77777777" w:rsidR="00A67EBB" w:rsidRDefault="001F53B1" w:rsidP="00692E7E">
      <w:pPr>
        <w:spacing w:after="0" w:line="320" w:lineRule="exact"/>
        <w:ind w:left="5" w:right="181"/>
      </w:pPr>
      <w:r>
        <w:rPr>
          <w:b/>
        </w:rPr>
        <w:t xml:space="preserve">MADDE 9 - </w:t>
      </w:r>
      <w:r>
        <w:t xml:space="preserve">(1) Kurumumuz laboratuvarları tarafından analizi yapılacak veya yaptırılacak ürünler için ilaca erişimi hızlandırmak üzere numune kabul sonrasında risk </w:t>
      </w:r>
      <w:proofErr w:type="gramStart"/>
      <w:r>
        <w:t>bazlı</w:t>
      </w:r>
      <w:proofErr w:type="gramEnd"/>
      <w:r>
        <w:t xml:space="preserve"> </w:t>
      </w:r>
      <w:proofErr w:type="spellStart"/>
      <w:r>
        <w:t>önceliklendirme</w:t>
      </w:r>
      <w:proofErr w:type="spellEnd"/>
      <w:r>
        <w:t xml:space="preserve"> işlemlerinde aşağıdaki durumlar tetkik edilerek değerlendirme yapılır. </w:t>
      </w:r>
    </w:p>
    <w:p w14:paraId="5B06356D" w14:textId="77777777" w:rsidR="00A67EBB" w:rsidRDefault="001F53B1" w:rsidP="00692E7E">
      <w:pPr>
        <w:numPr>
          <w:ilvl w:val="0"/>
          <w:numId w:val="4"/>
        </w:numPr>
        <w:spacing w:after="0" w:line="320" w:lineRule="exact"/>
        <w:ind w:right="181" w:hanging="360"/>
      </w:pPr>
      <w:r>
        <w:t>Numunenin Kurumumuz laboratuvarlarına olağanüstü durumlarda (</w:t>
      </w:r>
      <w:proofErr w:type="spellStart"/>
      <w:r>
        <w:t>pandemi</w:t>
      </w:r>
      <w:proofErr w:type="spellEnd"/>
      <w:r>
        <w:t xml:space="preserve">, biyolojik savaş vb.) acil kullanım amacıyla gelmiş olması, </w:t>
      </w:r>
    </w:p>
    <w:p w14:paraId="183C6F8A" w14:textId="77777777" w:rsidR="00A67EBB" w:rsidRDefault="001F53B1" w:rsidP="00692E7E">
      <w:pPr>
        <w:numPr>
          <w:ilvl w:val="0"/>
          <w:numId w:val="4"/>
        </w:numPr>
        <w:spacing w:after="0" w:line="320" w:lineRule="exact"/>
        <w:ind w:right="181" w:hanging="360"/>
      </w:pPr>
      <w:r>
        <w:t xml:space="preserve">Numunenin son kullanma tarihinin çalışma programını etkileyecek düzeyde yakın olması, </w:t>
      </w:r>
    </w:p>
    <w:p w14:paraId="618FCBE9" w14:textId="77777777" w:rsidR="00A67EBB" w:rsidRDefault="001F53B1" w:rsidP="00692E7E">
      <w:pPr>
        <w:numPr>
          <w:ilvl w:val="0"/>
          <w:numId w:val="4"/>
        </w:numPr>
        <w:spacing w:after="0" w:line="320" w:lineRule="exact"/>
        <w:ind w:right="181" w:hanging="360"/>
      </w:pPr>
      <w:r>
        <w:lastRenderedPageBreak/>
        <w:t xml:space="preserve">Numunenin Kurumumuz laboratuvarlarına kamu kullanımına sunulmak üzere Halk Sağlığı </w:t>
      </w:r>
    </w:p>
    <w:p w14:paraId="648E8E1F" w14:textId="77777777" w:rsidR="00A67EBB" w:rsidRDefault="001F53B1" w:rsidP="00692E7E">
      <w:pPr>
        <w:spacing w:after="0" w:line="320" w:lineRule="exact"/>
        <w:ind w:left="730" w:right="181"/>
      </w:pPr>
      <w:r>
        <w:t xml:space="preserve">Genel Müdürlüğü tarafından satın alma işlemleri kapsamında gelmiş olması, </w:t>
      </w:r>
    </w:p>
    <w:p w14:paraId="4BEF2B5B" w14:textId="77777777" w:rsidR="00A67EBB" w:rsidRDefault="001F53B1" w:rsidP="00692E7E">
      <w:pPr>
        <w:numPr>
          <w:ilvl w:val="0"/>
          <w:numId w:val="4"/>
        </w:numPr>
        <w:spacing w:after="0" w:line="320" w:lineRule="exact"/>
        <w:ind w:right="181" w:hanging="360"/>
      </w:pPr>
      <w:r>
        <w:t xml:space="preserve">Numunenin Kurumumuz laboratuvarlarına </w:t>
      </w:r>
      <w:proofErr w:type="gramStart"/>
      <w:r>
        <w:t>şikayet</w:t>
      </w:r>
      <w:proofErr w:type="gramEnd"/>
      <w:r>
        <w:t xml:space="preserve"> ve/veya </w:t>
      </w:r>
      <w:proofErr w:type="spellStart"/>
      <w:r>
        <w:t>farmakovijilans</w:t>
      </w:r>
      <w:proofErr w:type="spellEnd"/>
      <w:r>
        <w:t xml:space="preserve"> verileri doğrultusunda halk sağlığını etkileyebilecek önemle gelmiş olması, </w:t>
      </w:r>
    </w:p>
    <w:p w14:paraId="315F11B5" w14:textId="77777777" w:rsidR="00A67EBB" w:rsidRDefault="001F53B1" w:rsidP="00692E7E">
      <w:pPr>
        <w:numPr>
          <w:ilvl w:val="0"/>
          <w:numId w:val="4"/>
        </w:numPr>
        <w:spacing w:after="0" w:line="320" w:lineRule="exact"/>
        <w:ind w:right="181" w:hanging="360"/>
      </w:pPr>
      <w:r>
        <w:t xml:space="preserve">Numunenin Kurumumuz laboratuvarlarına PK/PGD kapsamında gönderilmiş olması, </w:t>
      </w:r>
    </w:p>
    <w:p w14:paraId="273729D1" w14:textId="77777777" w:rsidR="00A67EBB" w:rsidRDefault="001F53B1" w:rsidP="00692E7E">
      <w:pPr>
        <w:numPr>
          <w:ilvl w:val="0"/>
          <w:numId w:val="4"/>
        </w:numPr>
        <w:spacing w:after="0" w:line="320" w:lineRule="exact"/>
        <w:ind w:right="181" w:hanging="360"/>
      </w:pPr>
      <w:r>
        <w:t xml:space="preserve">Numunenin mevzuatında yer alan öncelik durumu (öncelikli, yüksek öncelikli vd.) </w:t>
      </w:r>
    </w:p>
    <w:p w14:paraId="28CCAFC2" w14:textId="77777777" w:rsidR="00692E7E" w:rsidRDefault="00692E7E" w:rsidP="00692E7E">
      <w:pPr>
        <w:pStyle w:val="Balk1"/>
        <w:spacing w:after="0" w:line="320" w:lineRule="exact"/>
        <w:ind w:left="5"/>
      </w:pPr>
    </w:p>
    <w:p w14:paraId="0A4C0155" w14:textId="085B11F6" w:rsidR="00A67EBB" w:rsidRDefault="001F53B1" w:rsidP="00692E7E">
      <w:pPr>
        <w:pStyle w:val="Balk1"/>
        <w:spacing w:after="0" w:line="320" w:lineRule="exact"/>
        <w:ind w:left="5"/>
      </w:pPr>
      <w:r>
        <w:t xml:space="preserve">Klinik Araştırmalar </w:t>
      </w:r>
    </w:p>
    <w:p w14:paraId="20DBDB85" w14:textId="367C2125" w:rsidR="00A67EBB" w:rsidRDefault="001F53B1" w:rsidP="00692E7E">
      <w:pPr>
        <w:spacing w:after="0" w:line="320" w:lineRule="exact"/>
        <w:ind w:left="5" w:right="181"/>
      </w:pPr>
      <w:r>
        <w:rPr>
          <w:b/>
        </w:rPr>
        <w:t>MADDE 10</w:t>
      </w:r>
      <w:r>
        <w:t xml:space="preserve">-(1) Yaşamı tehdit eden veya ciddi derecede engellilik yaratan hastalıkların tedavisini, önlenmesini veya tıbbi teşhisini amaçlayan ve karşılanmamış tıbbi ihtiyacın giderilmesini sağlayacak olan araştırma ürünleri ile yapılacak klinik araştırmalar </w:t>
      </w:r>
      <w:proofErr w:type="gramStart"/>
      <w:r>
        <w:t>ile;</w:t>
      </w:r>
      <w:proofErr w:type="gramEnd"/>
      <w:r>
        <w:t xml:space="preserve"> Dünya Sağlık Örgütü veya ülkemiz tarafından halk sağlığını ciddi olarak tehdit ettiği kabul edilen durumlarda kullanılacak olan araştırma ürünleri ile yapılacak klinik araştırmalar istisnai durumlardaki klinik araştırmalar olarak kabul edilir.  </w:t>
      </w:r>
    </w:p>
    <w:p w14:paraId="2D81354A" w14:textId="77777777" w:rsidR="00A67EBB" w:rsidRDefault="001F53B1" w:rsidP="00692E7E">
      <w:pPr>
        <w:numPr>
          <w:ilvl w:val="0"/>
          <w:numId w:val="5"/>
        </w:numPr>
        <w:spacing w:after="0" w:line="320" w:lineRule="exact"/>
        <w:ind w:right="181"/>
      </w:pPr>
      <w:r>
        <w:t xml:space="preserve">İstisnai durumlardaki klinik araştırmalarda yapılacak başvuruların şekli ve içeriği ile birlikte alınacak önlemler “İstisnai Durumlardaki Klinik Araştırmaların Değerlendirilmesine İlişkin Kılavuz (KAD-KLVZ-23)” ile belirlenmiştir. </w:t>
      </w:r>
    </w:p>
    <w:p w14:paraId="50E625A8" w14:textId="77777777" w:rsidR="00A67EBB" w:rsidRDefault="001F53B1" w:rsidP="00692E7E">
      <w:pPr>
        <w:numPr>
          <w:ilvl w:val="0"/>
          <w:numId w:val="5"/>
        </w:numPr>
        <w:spacing w:after="0" w:line="320" w:lineRule="exact"/>
        <w:ind w:right="181"/>
      </w:pPr>
      <w:r>
        <w:t xml:space="preserve">Kurum, istisnai durumlardaki klinik araştırmaların incelenmesi ve değerlendirilmesi sırasında ve yetkilerini kullanırken diğer ülke resmî sağlık otoritelerince verilmiş ilgili kararlardan ve yayımlanmış raporlardan yararlanabilir. </w:t>
      </w:r>
    </w:p>
    <w:p w14:paraId="283F8CB4" w14:textId="4E58A891" w:rsidR="001A04E9" w:rsidRDefault="001F53B1" w:rsidP="00692E7E">
      <w:pPr>
        <w:numPr>
          <w:ilvl w:val="0"/>
          <w:numId w:val="5"/>
        </w:numPr>
        <w:spacing w:after="0" w:line="320" w:lineRule="exact"/>
        <w:ind w:right="181"/>
      </w:pPr>
      <w:r w:rsidRPr="00FF4781">
        <w:t>Kurum, istisnai durumlardaki klinik araştırmaların incelenmesi ve değerlendirilmesi sırasın</w:t>
      </w:r>
      <w:r w:rsidR="001A04E9" w:rsidRPr="00FF4781">
        <w:t>da ve yetkilerini kullanırken 1/8/</w:t>
      </w:r>
      <w:r w:rsidRPr="00FF4781">
        <w:t xml:space="preserve">2019 tarihli ve 30849 sayılı Resmî </w:t>
      </w:r>
      <w:proofErr w:type="spellStart"/>
      <w:r w:rsidRPr="00FF4781">
        <w:t>Gazete’de</w:t>
      </w:r>
      <w:proofErr w:type="spellEnd"/>
      <w:r w:rsidRPr="00FF4781">
        <w:t xml:space="preserve"> yayımlanan </w:t>
      </w:r>
      <w:r w:rsidR="001A04E9" w:rsidRPr="00FF4781">
        <w:t>Türkiye İlaç Ve Tıbbi Cihaz Kurumu Bilimsel Danışma Komisyonları İle Kurullarının Teşkili Ve Görevleri Hakkında Yönetmeliğe</w:t>
      </w:r>
      <w:r w:rsidR="001A04E9">
        <w:t xml:space="preserve"> </w:t>
      </w:r>
      <w:r>
        <w:t xml:space="preserve">istinaden kurulan bilimsel danışma komisyonlarından ve üyelerinden görüş alabilir. </w:t>
      </w:r>
    </w:p>
    <w:p w14:paraId="4FE89129" w14:textId="031ACA66" w:rsidR="00FF4781" w:rsidRDefault="00FF4781" w:rsidP="00692E7E">
      <w:pPr>
        <w:spacing w:after="0" w:line="320" w:lineRule="exact"/>
        <w:ind w:right="181" w:firstLine="0"/>
        <w:rPr>
          <w:b/>
        </w:rPr>
      </w:pPr>
    </w:p>
    <w:p w14:paraId="290593BC" w14:textId="75E43C41" w:rsidR="00A67EBB" w:rsidRDefault="001F53B1" w:rsidP="00692E7E">
      <w:pPr>
        <w:spacing w:after="0" w:line="320" w:lineRule="exact"/>
        <w:ind w:right="181" w:firstLine="0"/>
      </w:pPr>
      <w:proofErr w:type="spellStart"/>
      <w:r>
        <w:rPr>
          <w:b/>
        </w:rPr>
        <w:t>Farmakovijilans</w:t>
      </w:r>
      <w:proofErr w:type="spellEnd"/>
      <w:r>
        <w:rPr>
          <w:b/>
        </w:rPr>
        <w:t xml:space="preserve"> Faaliyetleri  </w:t>
      </w:r>
    </w:p>
    <w:p w14:paraId="56014B91" w14:textId="77777777" w:rsidR="00A67EBB" w:rsidRDefault="001F53B1" w:rsidP="00692E7E">
      <w:pPr>
        <w:spacing w:after="0" w:line="320" w:lineRule="exact"/>
        <w:ind w:left="5" w:right="0"/>
      </w:pPr>
      <w:r>
        <w:rPr>
          <w:b/>
        </w:rPr>
        <w:t>MADDE 11-</w:t>
      </w:r>
      <w:r>
        <w:t xml:space="preserve">(1) Ülkemizde acil/kriz durumlarında ilaca erişim ve ilaç güvenliliği kapsamında yürütülen </w:t>
      </w:r>
      <w:proofErr w:type="spellStart"/>
      <w:r>
        <w:t>farmakovijilans</w:t>
      </w:r>
      <w:proofErr w:type="spellEnd"/>
      <w:r>
        <w:t xml:space="preserve"> faaliyetlerine ilişkin hususlar; “</w:t>
      </w:r>
      <w:proofErr w:type="spellStart"/>
      <w:r>
        <w:t>Farmakovijilans</w:t>
      </w:r>
      <w:proofErr w:type="spellEnd"/>
      <w:r>
        <w:t xml:space="preserve"> Faaliyetlerinde Kriz Yönetimi Rehberi” hükümleri çerçevesinde yürütülür. Kurum sürecin yürütülmesine dair ek düzenleme yapabilir. </w:t>
      </w:r>
    </w:p>
    <w:p w14:paraId="6CD2F67A" w14:textId="77777777" w:rsidR="000A3C30" w:rsidRDefault="000A3C30" w:rsidP="00692E7E">
      <w:pPr>
        <w:pStyle w:val="Balk1"/>
        <w:spacing w:after="0" w:line="320" w:lineRule="exact"/>
        <w:ind w:left="5"/>
      </w:pPr>
    </w:p>
    <w:p w14:paraId="0ABCE354" w14:textId="745B4780" w:rsidR="00A67EBB" w:rsidRDefault="001F53B1" w:rsidP="00692E7E">
      <w:pPr>
        <w:pStyle w:val="Balk1"/>
        <w:spacing w:after="0" w:line="320" w:lineRule="exact"/>
        <w:ind w:left="5"/>
      </w:pPr>
      <w:r>
        <w:t xml:space="preserve">Yurtdışı İlaç Temini </w:t>
      </w:r>
    </w:p>
    <w:p w14:paraId="0B69C557" w14:textId="77777777" w:rsidR="00A67EBB" w:rsidRPr="00FF4781" w:rsidRDefault="001F53B1" w:rsidP="00692E7E">
      <w:pPr>
        <w:spacing w:after="0" w:line="320" w:lineRule="exact"/>
        <w:ind w:left="5" w:right="2"/>
      </w:pPr>
      <w:proofErr w:type="gramStart"/>
      <w:r w:rsidRPr="00FF4781">
        <w:rPr>
          <w:b/>
        </w:rPr>
        <w:t>MADDE 12-</w:t>
      </w:r>
      <w:r w:rsidRPr="00FF4781">
        <w:t xml:space="preserve">(1) Ülkemizde ruhsatlandırılmamış ve/veya ruhsatlandırıldığı hâlde çeşitli sebeplerle piyasada bulunmayan beşeri tıbbi ürünlerin, hastalıkların teşhis ve tedavisinde kullanılmak üzere yurt dışından reçete bazında veya acil durumlarda toplu temini ile ilgili hususlar </w:t>
      </w:r>
      <w:r w:rsidR="00506531" w:rsidRPr="00FF4781">
        <w:t xml:space="preserve">03.02.2023 tarihli ve 32093 sayılı Resmî </w:t>
      </w:r>
      <w:proofErr w:type="spellStart"/>
      <w:r w:rsidR="00506531" w:rsidRPr="00FF4781">
        <w:t>Gazete’de</w:t>
      </w:r>
      <w:proofErr w:type="spellEnd"/>
      <w:r w:rsidR="00506531" w:rsidRPr="00FF4781">
        <w:t xml:space="preserve"> yayımlanan </w:t>
      </w:r>
      <w:r w:rsidRPr="00FF4781">
        <w:t xml:space="preserve">“Yurt Dışından İlaç Temini ve Kullanımı </w:t>
      </w:r>
      <w:r w:rsidR="00506531" w:rsidRPr="00FF4781">
        <w:t>Yönetmeliği</w:t>
      </w:r>
      <w:r w:rsidRPr="00FF4781">
        <w:t xml:space="preserve">” hükümleri çerçevesinde yürütülür. </w:t>
      </w:r>
      <w:proofErr w:type="gramEnd"/>
    </w:p>
    <w:p w14:paraId="73C45A71" w14:textId="77777777" w:rsidR="00A67EBB" w:rsidRDefault="001F53B1" w:rsidP="00692E7E">
      <w:pPr>
        <w:numPr>
          <w:ilvl w:val="0"/>
          <w:numId w:val="6"/>
        </w:numPr>
        <w:spacing w:after="0" w:line="320" w:lineRule="exact"/>
        <w:ind w:right="1"/>
      </w:pPr>
      <w:r>
        <w:t xml:space="preserve">İthalat işlemlerinde sağlık otoritelerinin düzenlediği resmi belgelerin </w:t>
      </w:r>
      <w:proofErr w:type="spellStart"/>
      <w:r>
        <w:t>apostilli</w:t>
      </w:r>
      <w:proofErr w:type="spellEnd"/>
      <w:r>
        <w:t xml:space="preserve"> veya konsolosluk onaylı sunulması gerekmektedir. Acil/kriz durumları süresince ve/veya tedarik sorunu olan ürünler için </w:t>
      </w:r>
      <w:proofErr w:type="spellStart"/>
      <w:r>
        <w:t>apostilli</w:t>
      </w:r>
      <w:proofErr w:type="spellEnd"/>
      <w:r>
        <w:t xml:space="preserve"> veya konsolosluk onaylı belge sunulamadığında, </w:t>
      </w:r>
      <w:proofErr w:type="spellStart"/>
      <w:r>
        <w:t>apostil</w:t>
      </w:r>
      <w:proofErr w:type="spellEnd"/>
      <w:r>
        <w:t xml:space="preserve"> tasdiki veya konsolosluk onayı olmadan ilgili belgeler; başvuru üst yazısında, </w:t>
      </w:r>
      <w:proofErr w:type="spellStart"/>
      <w:r>
        <w:t>Apostil</w:t>
      </w:r>
      <w:proofErr w:type="spellEnd"/>
      <w:r>
        <w:t xml:space="preserve"> veya Konsolosluk onaylı belgenin firma tarafından daha sonra sunulacağına dair taahhüdün verilmesi koşuluyla kabul edilir.</w:t>
      </w:r>
      <w:r>
        <w:rPr>
          <w:i/>
        </w:rPr>
        <w:t xml:space="preserve"> </w:t>
      </w:r>
      <w:r>
        <w:t xml:space="preserve">  </w:t>
      </w:r>
    </w:p>
    <w:p w14:paraId="4ECE97F6" w14:textId="4A8DE5E6" w:rsidR="00A67EBB" w:rsidRDefault="001F53B1" w:rsidP="00692E7E">
      <w:pPr>
        <w:numPr>
          <w:ilvl w:val="0"/>
          <w:numId w:val="6"/>
        </w:numPr>
        <w:spacing w:after="0" w:line="320" w:lineRule="exact"/>
        <w:ind w:right="1"/>
      </w:pPr>
      <w:r w:rsidRPr="000855A7">
        <w:lastRenderedPageBreak/>
        <w:t>Yurtdışından yapılacak ruhsatlı olmayan il</w:t>
      </w:r>
      <w:r w:rsidR="002917CF" w:rsidRPr="000855A7">
        <w:t>açlar</w:t>
      </w:r>
      <w:r w:rsidR="00FF4781">
        <w:t>ın</w:t>
      </w:r>
      <w:r w:rsidR="002917CF" w:rsidRPr="000855A7">
        <w:t xml:space="preserve"> bağışlar</w:t>
      </w:r>
      <w:r w:rsidR="00FF4781">
        <w:t>ına</w:t>
      </w:r>
      <w:r w:rsidR="002917CF" w:rsidRPr="000855A7">
        <w:t xml:space="preserve"> </w:t>
      </w:r>
      <w:r w:rsidR="00FF4781">
        <w:t xml:space="preserve">yönelik yapılacak </w:t>
      </w:r>
      <w:r w:rsidR="001D3C3B">
        <w:t>işlemlere</w:t>
      </w:r>
      <w:r w:rsidR="00FF4781">
        <w:t xml:space="preserve"> </w:t>
      </w:r>
      <w:r w:rsidR="001D3C3B">
        <w:t>dair</w:t>
      </w:r>
      <w:r w:rsidR="001D3C3B" w:rsidRPr="000855A7">
        <w:t xml:space="preserve"> “Yurtdışından</w:t>
      </w:r>
      <w:r w:rsidRPr="000855A7">
        <w:t xml:space="preserve"> Yapılacak Ülkemizde Ruhsatlı Olmayan Beşeri Tıbbi Ürün Bağışlarına İlişkin Kılavuz”</w:t>
      </w:r>
      <w:r w:rsidR="00FF4781">
        <w:t xml:space="preserve"> </w:t>
      </w:r>
      <w:r w:rsidRPr="000855A7">
        <w:t xml:space="preserve"> yayımlanmıştır.</w:t>
      </w:r>
    </w:p>
    <w:p w14:paraId="40B9835E" w14:textId="77777777" w:rsidR="000A3C30" w:rsidRPr="000855A7" w:rsidRDefault="000A3C30" w:rsidP="000A3C30">
      <w:pPr>
        <w:spacing w:after="0" w:line="320" w:lineRule="exact"/>
        <w:ind w:right="1" w:firstLine="0"/>
      </w:pPr>
    </w:p>
    <w:p w14:paraId="66A89C65" w14:textId="77777777" w:rsidR="00A67EBB" w:rsidRDefault="001F53B1" w:rsidP="00692E7E">
      <w:pPr>
        <w:pStyle w:val="Balk1"/>
        <w:spacing w:after="0" w:line="320" w:lineRule="exact"/>
        <w:ind w:left="5"/>
      </w:pPr>
      <w:r>
        <w:t xml:space="preserve">Bilgi Sistemleri ve Veri Tabanlarının Erişim ve Kullanımı </w:t>
      </w:r>
    </w:p>
    <w:p w14:paraId="6D84BB56" w14:textId="11CBDC92" w:rsidR="00A67EBB" w:rsidRDefault="001F53B1" w:rsidP="00692E7E">
      <w:pPr>
        <w:spacing w:after="0" w:line="320" w:lineRule="exact"/>
        <w:ind w:left="5" w:right="0"/>
      </w:pPr>
      <w:proofErr w:type="gramStart"/>
      <w:r>
        <w:rPr>
          <w:b/>
        </w:rPr>
        <w:t xml:space="preserve">MADDE 13 </w:t>
      </w:r>
      <w:r>
        <w:t xml:space="preserve">(1) Acil/Kriz durumlarının Kurumun bilişim teknolojilerinin olağan çalışmasını olumsuz yönde etkileyecek sonuçlar yaratmasını önlemek, yapılan risk değerlendirmeleriyle saptanan olası acil ve beklemedik durumlarda oluşabilecek zararı azaltmak, acil ve beklenmedik durum sırasında ve sonrasında olağan hizmetlerin devamlılığını sağlamak ve bu çerçevede etkin bir Bilgi Teknolojileri Kriz Yönetimi sağlamak üzere gerekli yetki, sorumluluk ve kaynak dağılımını temin etmeye ilişkin hususlar “Bilgi Teknolojileri Acil Durum Eylem Planı” çerçevesinde yürütülür. </w:t>
      </w:r>
      <w:proofErr w:type="gramEnd"/>
      <w:r>
        <w:t xml:space="preserve">Kurum sürecin yürütülmesine dair ek düzenleme yapabilir.  </w:t>
      </w:r>
    </w:p>
    <w:p w14:paraId="54D98B01" w14:textId="77777777" w:rsidR="000A3C30" w:rsidRDefault="000A3C30" w:rsidP="00692E7E">
      <w:pPr>
        <w:spacing w:after="0" w:line="320" w:lineRule="exact"/>
        <w:ind w:left="5" w:right="0"/>
      </w:pPr>
    </w:p>
    <w:p w14:paraId="27F4A8E8" w14:textId="1BC8BE66" w:rsidR="00584CA8" w:rsidRPr="00584CA8" w:rsidRDefault="001F53B1" w:rsidP="00692E7E">
      <w:pPr>
        <w:pStyle w:val="Balk1"/>
        <w:spacing w:after="0" w:line="320" w:lineRule="exact"/>
        <w:ind w:left="5"/>
      </w:pPr>
      <w:r>
        <w:t xml:space="preserve">İlgili Düzenlemeler </w:t>
      </w:r>
    </w:p>
    <w:p w14:paraId="338168F6" w14:textId="1B0EF42D" w:rsidR="000A3C30" w:rsidRDefault="000A3C30" w:rsidP="000A3C30">
      <w:pPr>
        <w:spacing w:after="0" w:line="320" w:lineRule="exact"/>
        <w:ind w:left="5" w:right="181"/>
        <w:rPr>
          <w:b/>
        </w:rPr>
      </w:pPr>
      <w:r>
        <w:rPr>
          <w:b/>
        </w:rPr>
        <w:t xml:space="preserve">MADDE 14 - </w:t>
      </w:r>
    </w:p>
    <w:p w14:paraId="59117213" w14:textId="0E9337BC" w:rsidR="000A3C30" w:rsidRPr="000A3C30" w:rsidRDefault="00584CA8" w:rsidP="000A3C30">
      <w:pPr>
        <w:pStyle w:val="ListeParagraf"/>
        <w:numPr>
          <w:ilvl w:val="0"/>
          <w:numId w:val="14"/>
        </w:numPr>
        <w:spacing w:after="0" w:line="360" w:lineRule="exact"/>
        <w:ind w:left="426" w:right="181" w:hanging="426"/>
        <w:rPr>
          <w:rFonts w:ascii="Times New Roman" w:hAnsi="Times New Roman" w:cs="Times New Roman"/>
          <w:sz w:val="24"/>
          <w:szCs w:val="24"/>
        </w:rPr>
      </w:pPr>
      <w:r w:rsidRPr="000A3C30">
        <w:rPr>
          <w:rFonts w:ascii="Times New Roman" w:hAnsi="Times New Roman" w:cs="Times New Roman"/>
          <w:sz w:val="24"/>
          <w:szCs w:val="24"/>
        </w:rPr>
        <w:t xml:space="preserve">1262 sayılı İspençiyari ve Tıbbi Müstahzarlar Kanunu </w:t>
      </w:r>
    </w:p>
    <w:p w14:paraId="57982BF5" w14:textId="77777777" w:rsidR="000A3C30" w:rsidRPr="000A3C30" w:rsidRDefault="00584CA8" w:rsidP="000A3C30">
      <w:pPr>
        <w:pStyle w:val="ListeParagraf"/>
        <w:numPr>
          <w:ilvl w:val="0"/>
          <w:numId w:val="14"/>
        </w:numPr>
        <w:spacing w:after="0" w:line="360" w:lineRule="exact"/>
        <w:ind w:left="426" w:right="181" w:hanging="426"/>
        <w:rPr>
          <w:rFonts w:ascii="Times New Roman" w:hAnsi="Times New Roman" w:cs="Times New Roman"/>
          <w:b/>
          <w:sz w:val="24"/>
          <w:szCs w:val="24"/>
        </w:rPr>
      </w:pPr>
      <w:r w:rsidRPr="000A3C30">
        <w:rPr>
          <w:rFonts w:ascii="Times New Roman" w:hAnsi="Times New Roman" w:cs="Times New Roman"/>
          <w:sz w:val="24"/>
          <w:szCs w:val="24"/>
        </w:rPr>
        <w:t>4 Sayılı Bakanlıklara Bağlı, İlgili, İlişkili Kurum ve Kuruluşlar İle Diğer Kurum ve Kuruluşların Teşkilatı Hakkında Cumhurbaşkanlığı Kararnamesi.</w:t>
      </w:r>
    </w:p>
    <w:p w14:paraId="0AEAE1E5" w14:textId="151812DC" w:rsidR="00584CA8" w:rsidRPr="000A3C30" w:rsidRDefault="00584CA8" w:rsidP="000A3C30">
      <w:pPr>
        <w:pStyle w:val="ListeParagraf"/>
        <w:numPr>
          <w:ilvl w:val="0"/>
          <w:numId w:val="14"/>
        </w:numPr>
        <w:spacing w:after="0" w:line="360" w:lineRule="exact"/>
        <w:ind w:left="426" w:right="181" w:hanging="426"/>
        <w:rPr>
          <w:rFonts w:ascii="Times New Roman" w:hAnsi="Times New Roman" w:cs="Times New Roman"/>
          <w:b/>
          <w:sz w:val="24"/>
          <w:szCs w:val="24"/>
        </w:rPr>
      </w:pPr>
      <w:r w:rsidRPr="000A3C30">
        <w:rPr>
          <w:rFonts w:ascii="Times New Roman" w:hAnsi="Times New Roman" w:cs="Times New Roman"/>
          <w:sz w:val="24"/>
          <w:szCs w:val="24"/>
        </w:rPr>
        <w:t>Afetlerde ve Acil Durumlarda Sağlık Hizmetleri Yönetmeliği</w:t>
      </w:r>
    </w:p>
    <w:p w14:paraId="1A85D0D2" w14:textId="6DBD69DC" w:rsidR="00584CA8" w:rsidRPr="000A3C30" w:rsidRDefault="00584CA8" w:rsidP="000A3C30">
      <w:pPr>
        <w:pStyle w:val="Style6"/>
        <w:widowControl/>
        <w:numPr>
          <w:ilvl w:val="0"/>
          <w:numId w:val="14"/>
        </w:numPr>
        <w:spacing w:line="360" w:lineRule="exact"/>
        <w:ind w:left="426" w:hanging="426"/>
      </w:pPr>
      <w:r w:rsidRPr="000A3C30">
        <w:t>11.12.2021 tarihli ve 31686 sayılı Beşeri Tıbbi Ürünler Ruhsatlandırma Yönetmeliği</w:t>
      </w:r>
    </w:p>
    <w:p w14:paraId="60E9BD73" w14:textId="00241BB0" w:rsidR="00584CA8" w:rsidRPr="000A3C30" w:rsidRDefault="00584CA8" w:rsidP="000A3C30">
      <w:pPr>
        <w:pStyle w:val="Style6"/>
        <w:widowControl/>
        <w:numPr>
          <w:ilvl w:val="0"/>
          <w:numId w:val="14"/>
        </w:numPr>
        <w:spacing w:line="360" w:lineRule="exact"/>
        <w:ind w:left="426" w:hanging="426"/>
      </w:pPr>
      <w:r w:rsidRPr="000A3C30">
        <w:t>18.12.2021 tarihli ve 31693 sayılı Ruhsatlı Beşeri Tıbbi Ürünlerdeki Varyasyonlara Dair Yönetmelik</w:t>
      </w:r>
    </w:p>
    <w:p w14:paraId="78D30B13" w14:textId="4FF2338B" w:rsidR="00584CA8" w:rsidRPr="000A3C30" w:rsidRDefault="00584CA8" w:rsidP="000A3C30">
      <w:pPr>
        <w:pStyle w:val="Style6"/>
        <w:widowControl/>
        <w:numPr>
          <w:ilvl w:val="0"/>
          <w:numId w:val="14"/>
        </w:numPr>
        <w:spacing w:line="360" w:lineRule="exact"/>
        <w:ind w:left="426" w:hanging="426"/>
      </w:pPr>
      <w:r w:rsidRPr="000A3C30">
        <w:t>25.04.2017 tarihli ve 30048 sayılı Beşeri Tıbbi Ürünlerin Ambalaj Bilgileri, Kullanma Talimatı ve Takibi Yönetmeliği</w:t>
      </w:r>
    </w:p>
    <w:p w14:paraId="645BCE9B" w14:textId="3A9AC664" w:rsidR="00584CA8" w:rsidRPr="000A3C30" w:rsidRDefault="00584CA8" w:rsidP="000A3C30">
      <w:pPr>
        <w:pStyle w:val="Style6"/>
        <w:widowControl/>
        <w:numPr>
          <w:ilvl w:val="0"/>
          <w:numId w:val="14"/>
        </w:numPr>
        <w:spacing w:line="360" w:lineRule="exact"/>
        <w:ind w:left="426" w:hanging="426"/>
      </w:pPr>
      <w:r w:rsidRPr="000A3C30">
        <w:t>01.08.2019 tarihli ve 30849 sayılı Türkiye İlaç ve Tıbbi Cihaz Kurumu Bilimsel Danışma Komisyonları ile Kurullarının Teşkili ve Görevleri Hakkında Yönetmelik</w:t>
      </w:r>
    </w:p>
    <w:p w14:paraId="281D99F2" w14:textId="11ABCCDC" w:rsidR="00AE648F" w:rsidRPr="000A3C30" w:rsidRDefault="00AE648F" w:rsidP="000A3C30">
      <w:pPr>
        <w:pStyle w:val="Style6"/>
        <w:widowControl/>
        <w:numPr>
          <w:ilvl w:val="0"/>
          <w:numId w:val="14"/>
        </w:numPr>
        <w:spacing w:line="360" w:lineRule="exact"/>
        <w:ind w:left="426" w:hanging="426"/>
      </w:pPr>
      <w:r w:rsidRPr="000A3C30">
        <w:t>13.04.2013 tarih ve 28617 sayılı Resmi Gazete ’de yayımlanan İlaç ve Biyolojik Ürünlerin Klinik Araştırmaları Hakkında Yönetmeliği</w:t>
      </w:r>
    </w:p>
    <w:p w14:paraId="49E6BE9A" w14:textId="5D0490BF" w:rsidR="00B36002" w:rsidRPr="000A3C30" w:rsidRDefault="00AE648F" w:rsidP="000A3C30">
      <w:pPr>
        <w:pStyle w:val="Style6"/>
        <w:widowControl/>
        <w:numPr>
          <w:ilvl w:val="0"/>
          <w:numId w:val="14"/>
        </w:numPr>
        <w:spacing w:line="360" w:lineRule="exact"/>
        <w:ind w:left="426" w:hanging="426"/>
      </w:pPr>
      <w:r w:rsidRPr="000A3C30">
        <w:t>03.02.2023 tarihli ve 32093 sayılı Resmî Gazete’ de yayımlanan Yurt Dışından İlaç Temini Yönetmeliği</w:t>
      </w:r>
    </w:p>
    <w:p w14:paraId="192125E8" w14:textId="070E118F" w:rsidR="00A5672E" w:rsidRPr="000A3C30" w:rsidRDefault="003D4877" w:rsidP="000A3C30">
      <w:pPr>
        <w:pStyle w:val="Style6"/>
        <w:widowControl/>
        <w:numPr>
          <w:ilvl w:val="0"/>
          <w:numId w:val="14"/>
        </w:numPr>
        <w:spacing w:line="360" w:lineRule="exact"/>
        <w:ind w:left="426" w:hanging="426"/>
      </w:pPr>
      <w:r w:rsidRPr="000A3C30">
        <w:t>Koşullu Ruhsatlandırma (Acil Kullanım Onayı) Başvurusu ve Değerlendirmesi Hakkında Kılavuz</w:t>
      </w:r>
    </w:p>
    <w:p w14:paraId="5E9F007D" w14:textId="033B60D3" w:rsidR="00A5672E" w:rsidRPr="000A3C30" w:rsidRDefault="001F53B1" w:rsidP="000A3C30">
      <w:pPr>
        <w:pStyle w:val="Style6"/>
        <w:widowControl/>
        <w:numPr>
          <w:ilvl w:val="0"/>
          <w:numId w:val="14"/>
        </w:numPr>
        <w:spacing w:line="360" w:lineRule="exact"/>
        <w:ind w:left="426" w:hanging="426"/>
      </w:pPr>
      <w:r w:rsidRPr="000A3C30">
        <w:t xml:space="preserve">Beşeri Tıbbi Ürünlerin Ambalaj Bilgileri ve Kullanma Talimatındaki Yardımcı Maddelere İlişkin Kılavuz </w:t>
      </w:r>
    </w:p>
    <w:p w14:paraId="0A4F5D2D" w14:textId="3367B240" w:rsidR="00A5672E" w:rsidRPr="000A3C30" w:rsidRDefault="001F53B1" w:rsidP="000A3C30">
      <w:pPr>
        <w:pStyle w:val="Style6"/>
        <w:widowControl/>
        <w:numPr>
          <w:ilvl w:val="0"/>
          <w:numId w:val="14"/>
        </w:numPr>
        <w:spacing w:line="360" w:lineRule="exact"/>
        <w:ind w:left="426" w:hanging="426"/>
      </w:pPr>
      <w:r w:rsidRPr="000A3C30">
        <w:t xml:space="preserve">Beşeri Tıbbi Ürünlerin Ambalaj Bilgileri ve Kullanma Talimatına İlişkin Kılavuz </w:t>
      </w:r>
    </w:p>
    <w:p w14:paraId="19FFAC25" w14:textId="25FF4BB7" w:rsidR="00A5672E" w:rsidRPr="000A3C30" w:rsidRDefault="001F53B1" w:rsidP="000A3C30">
      <w:pPr>
        <w:pStyle w:val="Style6"/>
        <w:widowControl/>
        <w:numPr>
          <w:ilvl w:val="0"/>
          <w:numId w:val="14"/>
        </w:numPr>
        <w:spacing w:line="360" w:lineRule="exact"/>
        <w:ind w:left="426" w:hanging="426"/>
      </w:pPr>
      <w:r w:rsidRPr="000A3C30">
        <w:t>Beşeri Tıbbi Ürünlerin Ambalaj Bilgileri ve Kullanma Talimatının O</w:t>
      </w:r>
      <w:r w:rsidR="004A1FD6" w:rsidRPr="000A3C30">
        <w:t>kunabilirliğine İlişkin Kılavuz</w:t>
      </w:r>
    </w:p>
    <w:p w14:paraId="42F648B3" w14:textId="6FA99C7D" w:rsidR="00A5672E" w:rsidRPr="000A3C30" w:rsidRDefault="001F53B1" w:rsidP="000A3C30">
      <w:pPr>
        <w:pStyle w:val="Style6"/>
        <w:widowControl/>
        <w:numPr>
          <w:ilvl w:val="0"/>
          <w:numId w:val="14"/>
        </w:numPr>
        <w:spacing w:line="360" w:lineRule="exact"/>
        <w:ind w:left="426" w:hanging="426"/>
      </w:pPr>
      <w:proofErr w:type="spellStart"/>
      <w:r w:rsidRPr="000A3C30">
        <w:t>Biyobenzer</w:t>
      </w:r>
      <w:proofErr w:type="spellEnd"/>
      <w:r w:rsidRPr="000A3C30">
        <w:t xml:space="preserve"> </w:t>
      </w:r>
      <w:r w:rsidR="00A5672E" w:rsidRPr="000A3C30">
        <w:t>Tıbbi Ürünler Hakkında Kılavuz</w:t>
      </w:r>
      <w:r w:rsidRPr="000A3C30">
        <w:rPr>
          <w:strike/>
        </w:rPr>
        <w:t xml:space="preserve"> </w:t>
      </w:r>
    </w:p>
    <w:p w14:paraId="5AE58A61" w14:textId="50017424" w:rsidR="00A5672E" w:rsidRPr="000A3C30" w:rsidRDefault="001F53B1" w:rsidP="000A3C30">
      <w:pPr>
        <w:pStyle w:val="Style6"/>
        <w:widowControl/>
        <w:numPr>
          <w:ilvl w:val="0"/>
          <w:numId w:val="14"/>
        </w:numPr>
        <w:spacing w:line="360" w:lineRule="exact"/>
        <w:ind w:left="426" w:hanging="426"/>
      </w:pPr>
      <w:r w:rsidRPr="000A3C30">
        <w:t xml:space="preserve">CTD Kılavuzu  </w:t>
      </w:r>
    </w:p>
    <w:p w14:paraId="2E12E25F" w14:textId="34122B1A" w:rsidR="00A5672E" w:rsidRPr="000A3C30" w:rsidRDefault="001F53B1" w:rsidP="000A3C30">
      <w:pPr>
        <w:pStyle w:val="Style6"/>
        <w:widowControl/>
        <w:numPr>
          <w:ilvl w:val="0"/>
          <w:numId w:val="14"/>
        </w:numPr>
        <w:spacing w:line="360" w:lineRule="exact"/>
        <w:ind w:left="426" w:hanging="426"/>
      </w:pPr>
      <w:r w:rsidRPr="000A3C30">
        <w:t xml:space="preserve">Alerjen Ürünlerin Ruhsatlandırılmasına İlişkin Kılavuz </w:t>
      </w:r>
    </w:p>
    <w:p w14:paraId="1C5088A6" w14:textId="771ED376" w:rsidR="00A5672E" w:rsidRPr="000A3C30" w:rsidRDefault="001F53B1" w:rsidP="000A3C30">
      <w:pPr>
        <w:pStyle w:val="Style6"/>
        <w:widowControl/>
        <w:numPr>
          <w:ilvl w:val="0"/>
          <w:numId w:val="14"/>
        </w:numPr>
        <w:spacing w:line="360" w:lineRule="exact"/>
        <w:ind w:left="426" w:hanging="426"/>
      </w:pPr>
      <w:r w:rsidRPr="000A3C30">
        <w:t xml:space="preserve">Çeşitleme Başvuruları ile Varyasyon Başvurularının Sınıflandırmasına Dair Kılavuz </w:t>
      </w:r>
    </w:p>
    <w:p w14:paraId="225FEE01" w14:textId="1620422B" w:rsidR="00A5672E" w:rsidRPr="000A3C30" w:rsidRDefault="001F53B1" w:rsidP="000A3C30">
      <w:pPr>
        <w:pStyle w:val="Style6"/>
        <w:widowControl/>
        <w:numPr>
          <w:ilvl w:val="0"/>
          <w:numId w:val="14"/>
        </w:numPr>
        <w:spacing w:line="360" w:lineRule="exact"/>
        <w:ind w:left="426" w:hanging="426"/>
      </w:pPr>
      <w:r w:rsidRPr="000A3C30">
        <w:lastRenderedPageBreak/>
        <w:t xml:space="preserve">Beşeri Tıbbi Ürünlerin </w:t>
      </w:r>
      <w:proofErr w:type="spellStart"/>
      <w:r w:rsidRPr="000A3C30">
        <w:t>Biyoyararlanım</w:t>
      </w:r>
      <w:proofErr w:type="spellEnd"/>
      <w:r w:rsidRPr="000A3C30">
        <w:t xml:space="preserve"> ve </w:t>
      </w:r>
      <w:proofErr w:type="spellStart"/>
      <w:r w:rsidRPr="000A3C30">
        <w:t>Biyoeşdeğerliğinin</w:t>
      </w:r>
      <w:proofErr w:type="spellEnd"/>
      <w:r w:rsidRPr="000A3C30">
        <w:t xml:space="preserve"> İncelenmesi Hakkında Kılavuz </w:t>
      </w:r>
    </w:p>
    <w:p w14:paraId="01F57CFC" w14:textId="6CC8F65D" w:rsidR="00A5672E" w:rsidRPr="000A3C30" w:rsidRDefault="001F53B1" w:rsidP="000A3C30">
      <w:pPr>
        <w:pStyle w:val="Style6"/>
        <w:widowControl/>
        <w:numPr>
          <w:ilvl w:val="0"/>
          <w:numId w:val="14"/>
        </w:numPr>
        <w:spacing w:line="360" w:lineRule="exact"/>
        <w:ind w:left="426" w:hanging="426"/>
      </w:pPr>
      <w:r w:rsidRPr="000A3C30">
        <w:t xml:space="preserve">Etkin Maddelerin ve Bitmiş Ürünlerin </w:t>
      </w:r>
      <w:proofErr w:type="spellStart"/>
      <w:r w:rsidRPr="000A3C30">
        <w:t>Stabilite</w:t>
      </w:r>
      <w:proofErr w:type="spellEnd"/>
      <w:r w:rsidRPr="000A3C30">
        <w:t xml:space="preserve"> Testlerine İlişkin Kılavuz </w:t>
      </w:r>
    </w:p>
    <w:p w14:paraId="2FFC6E0D" w14:textId="438A3013" w:rsidR="00A5672E" w:rsidRPr="000A3C30" w:rsidRDefault="0070589A" w:rsidP="000A3C30">
      <w:pPr>
        <w:pStyle w:val="Style6"/>
        <w:widowControl/>
        <w:numPr>
          <w:ilvl w:val="0"/>
          <w:numId w:val="14"/>
        </w:numPr>
        <w:spacing w:line="360" w:lineRule="exact"/>
        <w:ind w:left="426" w:hanging="426"/>
      </w:pPr>
      <w:r w:rsidRPr="000A3C30">
        <w:t>Beşeri Tıbbi Ürünler Öncelik Değerlendirme Kurulu Çalışma Usul Ve Esaslarına İlişkin Kılavuz</w:t>
      </w:r>
    </w:p>
    <w:p w14:paraId="0E719D86" w14:textId="27F67664" w:rsidR="00A5672E" w:rsidRPr="000A3C30" w:rsidRDefault="0070589A" w:rsidP="000A3C30">
      <w:pPr>
        <w:pStyle w:val="Style6"/>
        <w:widowControl/>
        <w:numPr>
          <w:ilvl w:val="0"/>
          <w:numId w:val="14"/>
        </w:numPr>
        <w:spacing w:line="360" w:lineRule="exact"/>
        <w:ind w:left="426" w:hanging="426"/>
      </w:pPr>
      <w:r w:rsidRPr="000A3C30">
        <w:t>Ruhsatlı Beşeri Tıbbi Ürünlerdeki Varyasyonlara Dair Kılavuz</w:t>
      </w:r>
    </w:p>
    <w:p w14:paraId="786CB830" w14:textId="61C17EA3" w:rsidR="00A5672E" w:rsidRPr="000A3C30" w:rsidRDefault="0070589A" w:rsidP="000A3C30">
      <w:pPr>
        <w:pStyle w:val="Style6"/>
        <w:widowControl/>
        <w:numPr>
          <w:ilvl w:val="0"/>
          <w:numId w:val="14"/>
        </w:numPr>
        <w:spacing w:line="360" w:lineRule="exact"/>
        <w:ind w:left="426" w:hanging="426"/>
      </w:pPr>
      <w:r w:rsidRPr="000A3C30">
        <w:t>Beşeri Tıbbi Ürünlerin Sınıflandırılmasına Dair Kılavuz</w:t>
      </w:r>
    </w:p>
    <w:p w14:paraId="4A532238" w14:textId="5192E5A8" w:rsidR="00A5672E" w:rsidRPr="000A3C30" w:rsidRDefault="0070589A" w:rsidP="000A3C30">
      <w:pPr>
        <w:pStyle w:val="Style6"/>
        <w:widowControl/>
        <w:numPr>
          <w:ilvl w:val="0"/>
          <w:numId w:val="14"/>
        </w:numPr>
        <w:spacing w:line="360" w:lineRule="exact"/>
        <w:ind w:left="426" w:hanging="426"/>
      </w:pPr>
      <w:r w:rsidRPr="000A3C30">
        <w:t xml:space="preserve">Etkin Maddelerin Ve Bitmiş Ürünlerin </w:t>
      </w:r>
      <w:proofErr w:type="spellStart"/>
      <w:r w:rsidRPr="000A3C30">
        <w:t>Stabilite</w:t>
      </w:r>
      <w:proofErr w:type="spellEnd"/>
      <w:r w:rsidRPr="000A3C30">
        <w:t xml:space="preserve"> Testlerine İlişkin Kılavuz</w:t>
      </w:r>
    </w:p>
    <w:p w14:paraId="3CD18ACE" w14:textId="1CBA33B7" w:rsidR="00A5672E" w:rsidRPr="000A3C30" w:rsidRDefault="0070589A" w:rsidP="000A3C30">
      <w:pPr>
        <w:pStyle w:val="Style6"/>
        <w:widowControl/>
        <w:numPr>
          <w:ilvl w:val="0"/>
          <w:numId w:val="14"/>
        </w:numPr>
        <w:spacing w:line="360" w:lineRule="exact"/>
        <w:ind w:left="426" w:hanging="426"/>
      </w:pPr>
      <w:r w:rsidRPr="000A3C30">
        <w:t>Kısa Ürün Bilgisine İlişkin Kılavuz</w:t>
      </w:r>
    </w:p>
    <w:p w14:paraId="6F474C23" w14:textId="45429516" w:rsidR="00A5672E" w:rsidRPr="000A3C30" w:rsidRDefault="0070589A" w:rsidP="000A3C30">
      <w:pPr>
        <w:pStyle w:val="Style6"/>
        <w:widowControl/>
        <w:numPr>
          <w:ilvl w:val="0"/>
          <w:numId w:val="14"/>
        </w:numPr>
        <w:spacing w:line="360" w:lineRule="exact"/>
        <w:ind w:left="426" w:hanging="426"/>
      </w:pPr>
      <w:r w:rsidRPr="000A3C30">
        <w:t>KT-Standart Değerlendirme Kılavuzu</w:t>
      </w:r>
    </w:p>
    <w:p w14:paraId="17C778AB" w14:textId="5912F1B4" w:rsidR="00A5672E" w:rsidRPr="000A3C30" w:rsidRDefault="0070589A" w:rsidP="000A3C30">
      <w:pPr>
        <w:pStyle w:val="Style6"/>
        <w:widowControl/>
        <w:numPr>
          <w:ilvl w:val="0"/>
          <w:numId w:val="14"/>
        </w:numPr>
        <w:spacing w:line="360" w:lineRule="exact"/>
        <w:ind w:left="426" w:hanging="426"/>
      </w:pPr>
      <w:r w:rsidRPr="000A3C30">
        <w:t>KÜB-Standart Değerlendirme Kılavuzu</w:t>
      </w:r>
    </w:p>
    <w:p w14:paraId="093F8292" w14:textId="72B353DC" w:rsidR="00A5672E" w:rsidRPr="000A3C30" w:rsidRDefault="0070589A" w:rsidP="000A3C30">
      <w:pPr>
        <w:pStyle w:val="Style6"/>
        <w:widowControl/>
        <w:numPr>
          <w:ilvl w:val="0"/>
          <w:numId w:val="14"/>
        </w:numPr>
        <w:spacing w:line="360" w:lineRule="exact"/>
        <w:ind w:left="426" w:hanging="426"/>
      </w:pPr>
      <w:r w:rsidRPr="000A3C30">
        <w:t>Beşeri Tıbbi Ürünlerin Ruhsatlandırma Sürecine İlişkin Güven Uygulamaları Kılavuzu</w:t>
      </w:r>
    </w:p>
    <w:p w14:paraId="4A664BDB" w14:textId="3A366B95" w:rsidR="00A5672E" w:rsidRPr="000A3C30" w:rsidRDefault="0070589A" w:rsidP="000A3C30">
      <w:pPr>
        <w:pStyle w:val="Style6"/>
        <w:widowControl/>
        <w:numPr>
          <w:ilvl w:val="0"/>
          <w:numId w:val="14"/>
        </w:numPr>
        <w:spacing w:line="360" w:lineRule="exact"/>
        <w:ind w:left="426" w:hanging="426"/>
      </w:pPr>
      <w:r w:rsidRPr="000A3C30">
        <w:t>Beşeri Tıbbi Ürünlerin Ruhsatlandırma Ve Ruhsat Sonrası İşlemlerinde İyi Değerlendirme Uygulamalarının İlkeleri Ve Süreçleri Hakkında Kılavuz</w:t>
      </w:r>
    </w:p>
    <w:p w14:paraId="00D75AC0" w14:textId="27E6607E" w:rsidR="00A5672E" w:rsidRPr="000A3C30" w:rsidRDefault="0070589A" w:rsidP="000A3C30">
      <w:pPr>
        <w:pStyle w:val="Style6"/>
        <w:widowControl/>
        <w:numPr>
          <w:ilvl w:val="0"/>
          <w:numId w:val="14"/>
        </w:numPr>
        <w:spacing w:line="360" w:lineRule="exact"/>
        <w:ind w:left="426" w:hanging="426"/>
      </w:pPr>
      <w:r w:rsidRPr="000A3C30">
        <w:t>Beşeri Tıbbi Ürünlere Dair Ruhsat Yenileme Kılavuzu</w:t>
      </w:r>
    </w:p>
    <w:p w14:paraId="02C44BE4" w14:textId="34BD0F69" w:rsidR="00A5672E" w:rsidRPr="000A3C30" w:rsidRDefault="0070589A" w:rsidP="000A3C30">
      <w:pPr>
        <w:pStyle w:val="Style6"/>
        <w:widowControl/>
        <w:numPr>
          <w:ilvl w:val="0"/>
          <w:numId w:val="14"/>
        </w:numPr>
        <w:spacing w:line="360" w:lineRule="exact"/>
        <w:ind w:left="426" w:hanging="426"/>
      </w:pPr>
      <w:r w:rsidRPr="000A3C30">
        <w:t>Ortak Pazarlanan Beşeri Tıbbi Ürünlere İlişkin Kılavuz</w:t>
      </w:r>
    </w:p>
    <w:p w14:paraId="09172CBD" w14:textId="0D94327D" w:rsidR="00A5672E" w:rsidRPr="000A3C30" w:rsidRDefault="0070589A" w:rsidP="000A3C30">
      <w:pPr>
        <w:pStyle w:val="Style6"/>
        <w:widowControl/>
        <w:numPr>
          <w:ilvl w:val="0"/>
          <w:numId w:val="14"/>
        </w:numPr>
        <w:spacing w:line="360" w:lineRule="exact"/>
        <w:ind w:left="426" w:hanging="426"/>
      </w:pPr>
      <w:r w:rsidRPr="000A3C30">
        <w:t xml:space="preserve">Ruhsatlı Beşeri Tıbbi Ürünlerin Varyasyonlarındaki </w:t>
      </w:r>
      <w:proofErr w:type="spellStart"/>
      <w:r w:rsidRPr="000A3C30">
        <w:t>Stabilite</w:t>
      </w:r>
      <w:proofErr w:type="spellEnd"/>
      <w:r w:rsidRPr="000A3C30">
        <w:t xml:space="preserve"> Testlerine İlişkin Kılavuz</w:t>
      </w:r>
    </w:p>
    <w:p w14:paraId="248A88DF" w14:textId="1AA89F68" w:rsidR="00A5672E" w:rsidRPr="000A3C30" w:rsidRDefault="001F53B1" w:rsidP="000A3C30">
      <w:pPr>
        <w:pStyle w:val="Style6"/>
        <w:widowControl/>
        <w:numPr>
          <w:ilvl w:val="0"/>
          <w:numId w:val="14"/>
        </w:numPr>
        <w:spacing w:line="360" w:lineRule="exact"/>
        <w:ind w:left="426" w:hanging="426"/>
      </w:pPr>
      <w:r w:rsidRPr="000A3C30">
        <w:t xml:space="preserve">Yurt Dışı Üretim Tesislerinin GMP Denetimleri İçin Yapılacak Müracaatlara Dair Kılavuz </w:t>
      </w:r>
    </w:p>
    <w:p w14:paraId="6F074FC3" w14:textId="3D812E84" w:rsidR="00A67EBB" w:rsidRPr="000A3C30" w:rsidRDefault="001F53B1" w:rsidP="000A3C30">
      <w:pPr>
        <w:pStyle w:val="Style6"/>
        <w:widowControl/>
        <w:numPr>
          <w:ilvl w:val="0"/>
          <w:numId w:val="14"/>
        </w:numPr>
        <w:spacing w:line="360" w:lineRule="exact"/>
        <w:ind w:left="426" w:hanging="426"/>
      </w:pPr>
      <w:r w:rsidRPr="000A3C30">
        <w:t xml:space="preserve">13.04.2013 tarih ve 28617 sayılı Resmi </w:t>
      </w:r>
      <w:proofErr w:type="spellStart"/>
      <w:r w:rsidRPr="000A3C30">
        <w:t>Gazete’de</w:t>
      </w:r>
      <w:proofErr w:type="spellEnd"/>
      <w:r w:rsidRPr="000A3C30">
        <w:t xml:space="preserve"> yayımlanarak yürürlüğe giren, Türkiye İlaç ve </w:t>
      </w:r>
    </w:p>
    <w:p w14:paraId="0FC297F1" w14:textId="77777777" w:rsidR="00A5672E" w:rsidRPr="000A3C30" w:rsidRDefault="001F53B1" w:rsidP="000A3C30">
      <w:pPr>
        <w:spacing w:after="0" w:line="360" w:lineRule="exact"/>
        <w:ind w:left="426" w:right="0" w:hanging="426"/>
        <w:rPr>
          <w:szCs w:val="24"/>
        </w:rPr>
      </w:pPr>
      <w:r w:rsidRPr="000A3C30">
        <w:rPr>
          <w:szCs w:val="24"/>
        </w:rPr>
        <w:t>Tıbbi Cihaz Kurumu Klinik Araştırmalar Daire Başkanlığına Yapılan Klinik Araştırm</w:t>
      </w:r>
      <w:r w:rsidR="004B1AF0" w:rsidRPr="000A3C30">
        <w:rPr>
          <w:szCs w:val="24"/>
        </w:rPr>
        <w:t>a Başvurularına İlişkin Kılavuz</w:t>
      </w:r>
    </w:p>
    <w:p w14:paraId="5F31816B" w14:textId="77777777" w:rsidR="00A5672E" w:rsidRPr="000A3C30" w:rsidRDefault="001F53B1" w:rsidP="000A3C30">
      <w:pPr>
        <w:pStyle w:val="ListeParagraf"/>
        <w:numPr>
          <w:ilvl w:val="0"/>
          <w:numId w:val="14"/>
        </w:numPr>
        <w:spacing w:after="0" w:line="360" w:lineRule="exact"/>
        <w:ind w:left="426" w:hanging="426"/>
        <w:rPr>
          <w:rFonts w:ascii="Times New Roman" w:hAnsi="Times New Roman" w:cs="Times New Roman"/>
          <w:sz w:val="24"/>
          <w:szCs w:val="24"/>
        </w:rPr>
      </w:pPr>
      <w:r w:rsidRPr="000A3C30">
        <w:rPr>
          <w:rFonts w:ascii="Times New Roman" w:hAnsi="Times New Roman" w:cs="Times New Roman"/>
          <w:sz w:val="24"/>
          <w:szCs w:val="24"/>
        </w:rPr>
        <w:t>Etik Kurullara Yapılan Klinik Araştırma Başvurularına İlişkin Kılavuz</w:t>
      </w:r>
    </w:p>
    <w:p w14:paraId="2AB76133" w14:textId="17DEF389" w:rsidR="00A67EBB" w:rsidRPr="000A3C30" w:rsidRDefault="004B1AF0" w:rsidP="000A3C30">
      <w:pPr>
        <w:pStyle w:val="ListeParagraf"/>
        <w:numPr>
          <w:ilvl w:val="0"/>
          <w:numId w:val="14"/>
        </w:numPr>
        <w:spacing w:after="0" w:line="360" w:lineRule="exact"/>
        <w:ind w:left="426" w:hanging="426"/>
        <w:rPr>
          <w:rFonts w:ascii="Times New Roman" w:hAnsi="Times New Roman" w:cs="Times New Roman"/>
          <w:sz w:val="24"/>
          <w:szCs w:val="24"/>
        </w:rPr>
      </w:pPr>
      <w:r w:rsidRPr="000A3C30">
        <w:rPr>
          <w:rFonts w:ascii="Times New Roman" w:hAnsi="Times New Roman" w:cs="Times New Roman"/>
          <w:sz w:val="24"/>
          <w:szCs w:val="24"/>
        </w:rPr>
        <w:t>İstisnai Durumlardaki Klinik Araştırmaların Değerlendirilmesine İlişkin Kılavuz</w:t>
      </w:r>
      <w:r w:rsidR="001F53B1" w:rsidRPr="000A3C30">
        <w:rPr>
          <w:rFonts w:ascii="Times New Roman" w:hAnsi="Times New Roman" w:cs="Times New Roman"/>
          <w:sz w:val="24"/>
          <w:szCs w:val="24"/>
        </w:rPr>
        <w:t xml:space="preserve"> </w:t>
      </w:r>
    </w:p>
    <w:p w14:paraId="4521361E" w14:textId="2B3C9B71" w:rsidR="003D4877" w:rsidRPr="000A3C30" w:rsidRDefault="001F53B1" w:rsidP="000A3C30">
      <w:pPr>
        <w:pStyle w:val="ListeParagraf"/>
        <w:numPr>
          <w:ilvl w:val="0"/>
          <w:numId w:val="14"/>
        </w:numPr>
        <w:spacing w:after="0" w:line="360" w:lineRule="exact"/>
        <w:ind w:left="426" w:right="181" w:hanging="426"/>
        <w:rPr>
          <w:rFonts w:ascii="Times New Roman" w:hAnsi="Times New Roman" w:cs="Times New Roman"/>
          <w:sz w:val="24"/>
          <w:szCs w:val="24"/>
        </w:rPr>
      </w:pPr>
      <w:r w:rsidRPr="000A3C30">
        <w:rPr>
          <w:rFonts w:ascii="Times New Roman" w:hAnsi="Times New Roman" w:cs="Times New Roman"/>
          <w:sz w:val="24"/>
          <w:szCs w:val="24"/>
        </w:rPr>
        <w:t xml:space="preserve">Yurtdışından Yapılacak Ülkemizde Ruhsatlı Olmayan Beşeri Tıbbi Ürün Bağışlarına İlişkin Kılavuz </w:t>
      </w:r>
    </w:p>
    <w:p w14:paraId="52DCC44F" w14:textId="77777777" w:rsidR="00A5672E" w:rsidRPr="000A3C30" w:rsidRDefault="001F53B1" w:rsidP="000A3C30">
      <w:pPr>
        <w:numPr>
          <w:ilvl w:val="0"/>
          <w:numId w:val="14"/>
        </w:numPr>
        <w:spacing w:after="0" w:line="360" w:lineRule="exact"/>
        <w:ind w:left="426" w:right="181" w:hanging="426"/>
        <w:rPr>
          <w:szCs w:val="24"/>
        </w:rPr>
      </w:pPr>
      <w:r w:rsidRPr="000A3C30">
        <w:rPr>
          <w:szCs w:val="24"/>
        </w:rPr>
        <w:t xml:space="preserve">Seri Serbest Bırakma Kılavuzu </w:t>
      </w:r>
    </w:p>
    <w:p w14:paraId="31894102" w14:textId="77777777" w:rsidR="00A5672E" w:rsidRPr="000A3C30" w:rsidRDefault="001F53B1" w:rsidP="000A3C30">
      <w:pPr>
        <w:numPr>
          <w:ilvl w:val="0"/>
          <w:numId w:val="14"/>
        </w:numPr>
        <w:spacing w:after="0" w:line="360" w:lineRule="exact"/>
        <w:ind w:left="426" w:right="181" w:hanging="426"/>
        <w:rPr>
          <w:szCs w:val="24"/>
        </w:rPr>
      </w:pPr>
      <w:r w:rsidRPr="000A3C30">
        <w:rPr>
          <w:szCs w:val="24"/>
        </w:rPr>
        <w:t xml:space="preserve">Bilgi Teknolojileri Acil Durum Eylem Planı  </w:t>
      </w:r>
    </w:p>
    <w:p w14:paraId="5C987DAB" w14:textId="77777777" w:rsidR="00A5672E" w:rsidRPr="000A3C30" w:rsidRDefault="001F53B1" w:rsidP="000A3C30">
      <w:pPr>
        <w:numPr>
          <w:ilvl w:val="0"/>
          <w:numId w:val="14"/>
        </w:numPr>
        <w:spacing w:after="0" w:line="360" w:lineRule="exact"/>
        <w:ind w:left="426" w:right="181" w:hanging="426"/>
        <w:rPr>
          <w:szCs w:val="24"/>
        </w:rPr>
      </w:pPr>
      <w:r w:rsidRPr="000A3C30">
        <w:rPr>
          <w:szCs w:val="24"/>
        </w:rPr>
        <w:t xml:space="preserve">Türkiye İlaç ve Tıbbi Cihaz Kurumu Bilimsel Danışma Komisyonları </w:t>
      </w:r>
      <w:r w:rsidR="000A1A67" w:rsidRPr="000A3C30">
        <w:rPr>
          <w:szCs w:val="24"/>
        </w:rPr>
        <w:t xml:space="preserve">ile Kurullarının </w:t>
      </w:r>
      <w:r w:rsidRPr="000A3C30">
        <w:rPr>
          <w:szCs w:val="24"/>
        </w:rPr>
        <w:t xml:space="preserve">Çalışma Usul ve Esasları Hakkında Yönerge </w:t>
      </w:r>
    </w:p>
    <w:p w14:paraId="13E24A2F" w14:textId="77777777" w:rsidR="00A5672E" w:rsidRPr="000A3C30" w:rsidRDefault="004B1AF0" w:rsidP="000A3C30">
      <w:pPr>
        <w:numPr>
          <w:ilvl w:val="0"/>
          <w:numId w:val="14"/>
        </w:numPr>
        <w:spacing w:after="0" w:line="360" w:lineRule="exact"/>
        <w:ind w:left="426" w:right="181" w:hanging="426"/>
        <w:rPr>
          <w:szCs w:val="24"/>
        </w:rPr>
      </w:pPr>
      <w:proofErr w:type="spellStart"/>
      <w:r w:rsidRPr="000A3C30">
        <w:rPr>
          <w:szCs w:val="24"/>
        </w:rPr>
        <w:t>Farmakovijilans</w:t>
      </w:r>
      <w:proofErr w:type="spellEnd"/>
      <w:r w:rsidRPr="000A3C30">
        <w:rPr>
          <w:szCs w:val="24"/>
        </w:rPr>
        <w:t xml:space="preserve"> Faaliyetlerinde Kriz Yönetimi Rehberi</w:t>
      </w:r>
    </w:p>
    <w:p w14:paraId="5F7B2F38" w14:textId="77777777" w:rsidR="00A5672E" w:rsidRPr="000A3C30" w:rsidRDefault="0098163E" w:rsidP="000A3C30">
      <w:pPr>
        <w:numPr>
          <w:ilvl w:val="0"/>
          <w:numId w:val="14"/>
        </w:numPr>
        <w:spacing w:after="0" w:line="360" w:lineRule="exact"/>
        <w:ind w:left="426" w:right="181" w:hanging="426"/>
        <w:rPr>
          <w:szCs w:val="24"/>
        </w:rPr>
      </w:pPr>
      <w:r w:rsidRPr="000A3C30">
        <w:rPr>
          <w:szCs w:val="24"/>
        </w:rPr>
        <w:t xml:space="preserve">Kurum Risk Strateji Belgesi </w:t>
      </w:r>
    </w:p>
    <w:p w14:paraId="08BCFA4E" w14:textId="77777777" w:rsidR="00A5672E" w:rsidRPr="000A3C30" w:rsidRDefault="0098163E" w:rsidP="000A3C30">
      <w:pPr>
        <w:numPr>
          <w:ilvl w:val="0"/>
          <w:numId w:val="14"/>
        </w:numPr>
        <w:spacing w:after="0" w:line="360" w:lineRule="exact"/>
        <w:ind w:left="426" w:right="181" w:hanging="426"/>
        <w:rPr>
          <w:szCs w:val="24"/>
        </w:rPr>
      </w:pPr>
      <w:r w:rsidRPr="000A3C30">
        <w:rPr>
          <w:szCs w:val="24"/>
        </w:rPr>
        <w:t>Kurum Risk Eylem Planı</w:t>
      </w:r>
    </w:p>
    <w:p w14:paraId="6F6273D7" w14:textId="77777777" w:rsidR="00A5672E" w:rsidRPr="000A3C30" w:rsidRDefault="005C34D0" w:rsidP="000A3C30">
      <w:pPr>
        <w:numPr>
          <w:ilvl w:val="0"/>
          <w:numId w:val="14"/>
        </w:numPr>
        <w:spacing w:after="0" w:line="360" w:lineRule="exact"/>
        <w:ind w:left="426" w:right="181" w:hanging="426"/>
        <w:rPr>
          <w:szCs w:val="24"/>
        </w:rPr>
      </w:pPr>
      <w:r w:rsidRPr="000A3C30">
        <w:rPr>
          <w:szCs w:val="24"/>
        </w:rPr>
        <w:t>İyi Düzenleme Uygulamaları Kılavuzu</w:t>
      </w:r>
    </w:p>
    <w:p w14:paraId="560D9FBF" w14:textId="45692FFA" w:rsidR="008622CF" w:rsidRPr="000A3C30" w:rsidRDefault="008622CF" w:rsidP="000A3C30">
      <w:pPr>
        <w:numPr>
          <w:ilvl w:val="0"/>
          <w:numId w:val="14"/>
        </w:numPr>
        <w:spacing w:after="0" w:line="360" w:lineRule="exact"/>
        <w:ind w:left="426" w:right="181" w:hanging="426"/>
        <w:rPr>
          <w:szCs w:val="24"/>
        </w:rPr>
      </w:pPr>
      <w:r w:rsidRPr="000A3C30">
        <w:rPr>
          <w:szCs w:val="24"/>
        </w:rPr>
        <w:t>Türkiye İlaç ve Tıbbi Cihaz Kurumu Beşeri Tıbbi Ürünler Öncelik Değerlendirme Kurulu Çalışma Usul ve Esaslarına İlişkin Kılavuz</w:t>
      </w:r>
    </w:p>
    <w:p w14:paraId="4F28576C" w14:textId="4D542A92" w:rsidR="00A5672E" w:rsidRDefault="00A5672E" w:rsidP="00692E7E">
      <w:pPr>
        <w:spacing w:after="0" w:line="320" w:lineRule="exact"/>
        <w:ind w:left="5" w:right="0"/>
        <w:jc w:val="left"/>
        <w:rPr>
          <w:b/>
        </w:rPr>
      </w:pPr>
    </w:p>
    <w:p w14:paraId="30F1FFF4" w14:textId="16458C30" w:rsidR="000A3C30" w:rsidRDefault="000A3C30" w:rsidP="00692E7E">
      <w:pPr>
        <w:spacing w:after="0" w:line="320" w:lineRule="exact"/>
        <w:ind w:left="5" w:right="0"/>
        <w:jc w:val="left"/>
        <w:rPr>
          <w:b/>
        </w:rPr>
      </w:pPr>
    </w:p>
    <w:p w14:paraId="051FC8DC" w14:textId="41199852" w:rsidR="000A3C30" w:rsidRDefault="000A3C30" w:rsidP="00692E7E">
      <w:pPr>
        <w:spacing w:after="0" w:line="320" w:lineRule="exact"/>
        <w:ind w:left="5" w:right="0"/>
        <w:jc w:val="left"/>
        <w:rPr>
          <w:b/>
        </w:rPr>
      </w:pPr>
    </w:p>
    <w:p w14:paraId="0DF55B55" w14:textId="77777777" w:rsidR="000A3C30" w:rsidRDefault="000A3C30" w:rsidP="00692E7E">
      <w:pPr>
        <w:spacing w:after="0" w:line="320" w:lineRule="exact"/>
        <w:ind w:left="5" w:right="0"/>
        <w:jc w:val="left"/>
        <w:rPr>
          <w:b/>
        </w:rPr>
      </w:pPr>
    </w:p>
    <w:p w14:paraId="7D345699" w14:textId="53B48392" w:rsidR="00A67EBB" w:rsidRDefault="001F53B1" w:rsidP="00692E7E">
      <w:pPr>
        <w:spacing w:after="0" w:line="320" w:lineRule="exact"/>
        <w:ind w:left="5" w:right="0"/>
        <w:jc w:val="left"/>
      </w:pPr>
      <w:r>
        <w:rPr>
          <w:b/>
        </w:rPr>
        <w:lastRenderedPageBreak/>
        <w:t xml:space="preserve">Yürürlük </w:t>
      </w:r>
      <w:r>
        <w:t xml:space="preserve"> </w:t>
      </w:r>
    </w:p>
    <w:p w14:paraId="5BEB1AC6" w14:textId="4DEE0D53" w:rsidR="00A67EBB" w:rsidRDefault="001F53B1" w:rsidP="00692E7E">
      <w:pPr>
        <w:spacing w:after="0" w:line="320" w:lineRule="exact"/>
        <w:ind w:left="5" w:right="181"/>
      </w:pPr>
      <w:r>
        <w:rPr>
          <w:b/>
        </w:rPr>
        <w:t>MADDE 15-</w:t>
      </w:r>
      <w:r>
        <w:t xml:space="preserve"> (1) Bu Kılavuz Kurum Başkanı Onayı ile yürürlüğe girer.  </w:t>
      </w:r>
    </w:p>
    <w:p w14:paraId="408206AA" w14:textId="77777777" w:rsidR="000A3C30" w:rsidRDefault="000A3C30" w:rsidP="00692E7E">
      <w:pPr>
        <w:spacing w:after="0" w:line="320" w:lineRule="exact"/>
        <w:ind w:left="5" w:right="181"/>
      </w:pPr>
    </w:p>
    <w:p w14:paraId="656F0D0C" w14:textId="77777777" w:rsidR="00A67EBB" w:rsidRDefault="001F53B1" w:rsidP="00692E7E">
      <w:pPr>
        <w:pStyle w:val="Balk1"/>
        <w:spacing w:after="0" w:line="320" w:lineRule="exact"/>
        <w:ind w:left="5"/>
      </w:pPr>
      <w:r>
        <w:t xml:space="preserve">Yürütme  </w:t>
      </w:r>
    </w:p>
    <w:p w14:paraId="70546D82" w14:textId="77777777" w:rsidR="00A67EBB" w:rsidRDefault="001F53B1" w:rsidP="00692E7E">
      <w:pPr>
        <w:spacing w:after="0" w:line="320" w:lineRule="exact"/>
        <w:ind w:left="5" w:right="181"/>
      </w:pPr>
      <w:r>
        <w:rPr>
          <w:b/>
        </w:rPr>
        <w:t>MADDE 16-</w:t>
      </w:r>
      <w:r>
        <w:t xml:space="preserve"> (1) Bu Kılavuz hükümlerini Kurum Başkanı yürütür.  </w:t>
      </w:r>
    </w:p>
    <w:p w14:paraId="490C9C87" w14:textId="356188A4" w:rsidR="00E7444B" w:rsidRDefault="001F53B1" w:rsidP="00692E7E">
      <w:pPr>
        <w:spacing w:after="0" w:line="320" w:lineRule="exact"/>
        <w:ind w:left="0" w:right="0" w:firstLine="0"/>
        <w:jc w:val="left"/>
      </w:pPr>
      <w:r>
        <w:t xml:space="preserve"> </w:t>
      </w:r>
    </w:p>
    <w:p w14:paraId="27823E35" w14:textId="1A22DB9D" w:rsidR="00391E1C" w:rsidRPr="00A23B0B" w:rsidRDefault="00E7444B" w:rsidP="00692E7E">
      <w:pPr>
        <w:spacing w:after="0" w:line="320" w:lineRule="exact"/>
        <w:ind w:left="0" w:right="0" w:firstLine="0"/>
        <w:jc w:val="left"/>
        <w:rPr>
          <w:b/>
        </w:rPr>
      </w:pPr>
      <w:r w:rsidRPr="00A23B0B">
        <w:rPr>
          <w:b/>
        </w:rPr>
        <w:t>REVİZYON TARİHÇESİ</w:t>
      </w:r>
    </w:p>
    <w:tbl>
      <w:tblPr>
        <w:tblStyle w:val="TabloKlavuzu"/>
        <w:tblW w:w="0" w:type="auto"/>
        <w:tblLook w:val="04A0" w:firstRow="1" w:lastRow="0" w:firstColumn="1" w:lastColumn="0" w:noHBand="0" w:noVBand="1"/>
      </w:tblPr>
      <w:tblGrid>
        <w:gridCol w:w="1413"/>
        <w:gridCol w:w="1843"/>
        <w:gridCol w:w="6805"/>
      </w:tblGrid>
      <w:tr w:rsidR="00E7444B" w:rsidRPr="00A23B0B" w14:paraId="0DEB550D" w14:textId="77777777" w:rsidTr="000A3C30">
        <w:tc>
          <w:tcPr>
            <w:tcW w:w="1413" w:type="dxa"/>
          </w:tcPr>
          <w:p w14:paraId="5EFD3417" w14:textId="74E37B99" w:rsidR="00E7444B" w:rsidRPr="00A23B0B" w:rsidRDefault="00E7444B" w:rsidP="00692E7E">
            <w:pPr>
              <w:spacing w:after="0" w:line="320" w:lineRule="exact"/>
              <w:ind w:left="0" w:right="0" w:firstLine="0"/>
              <w:jc w:val="left"/>
              <w:rPr>
                <w:b/>
              </w:rPr>
            </w:pPr>
            <w:r w:rsidRPr="00A23B0B">
              <w:rPr>
                <w:b/>
              </w:rPr>
              <w:t>Revizyon No</w:t>
            </w:r>
          </w:p>
        </w:tc>
        <w:tc>
          <w:tcPr>
            <w:tcW w:w="1843" w:type="dxa"/>
          </w:tcPr>
          <w:p w14:paraId="32C44420" w14:textId="6FA53862" w:rsidR="00E7444B" w:rsidRPr="00A23B0B" w:rsidRDefault="00E7444B" w:rsidP="00692E7E">
            <w:pPr>
              <w:spacing w:after="0" w:line="320" w:lineRule="exact"/>
              <w:ind w:left="0" w:right="0" w:firstLine="0"/>
              <w:jc w:val="left"/>
              <w:rPr>
                <w:b/>
              </w:rPr>
            </w:pPr>
            <w:r w:rsidRPr="00A23B0B">
              <w:rPr>
                <w:b/>
              </w:rPr>
              <w:t>Revizyon Tarihi</w:t>
            </w:r>
          </w:p>
        </w:tc>
        <w:tc>
          <w:tcPr>
            <w:tcW w:w="6805" w:type="dxa"/>
          </w:tcPr>
          <w:p w14:paraId="2E765D70" w14:textId="122E5B7E" w:rsidR="00E7444B" w:rsidRPr="00A23B0B" w:rsidRDefault="00E7444B" w:rsidP="00692E7E">
            <w:pPr>
              <w:spacing w:after="0" w:line="320" w:lineRule="exact"/>
              <w:ind w:left="0" w:right="0" w:firstLine="0"/>
              <w:jc w:val="left"/>
              <w:rPr>
                <w:b/>
              </w:rPr>
            </w:pPr>
            <w:r w:rsidRPr="00A23B0B">
              <w:rPr>
                <w:b/>
              </w:rPr>
              <w:t>Gerekçe ve Açıklamalar</w:t>
            </w:r>
          </w:p>
        </w:tc>
      </w:tr>
      <w:tr w:rsidR="00E7444B" w:rsidRPr="00A23B0B" w14:paraId="4DAE0637" w14:textId="77777777" w:rsidTr="000A3C30">
        <w:tc>
          <w:tcPr>
            <w:tcW w:w="1413" w:type="dxa"/>
          </w:tcPr>
          <w:p w14:paraId="182A9284" w14:textId="295F077A" w:rsidR="00E7444B" w:rsidRPr="00A23B0B" w:rsidRDefault="00E7444B" w:rsidP="00692E7E">
            <w:pPr>
              <w:spacing w:after="0" w:line="320" w:lineRule="exact"/>
              <w:ind w:left="0" w:right="0" w:firstLine="0"/>
              <w:jc w:val="left"/>
            </w:pPr>
            <w:r w:rsidRPr="00A23B0B">
              <w:t>01</w:t>
            </w:r>
          </w:p>
        </w:tc>
        <w:tc>
          <w:tcPr>
            <w:tcW w:w="1843" w:type="dxa"/>
          </w:tcPr>
          <w:p w14:paraId="34438DAC" w14:textId="13C4CDB9" w:rsidR="00E7444B" w:rsidRPr="00A23B0B" w:rsidRDefault="00E7444B" w:rsidP="00692E7E">
            <w:pPr>
              <w:spacing w:after="0" w:line="320" w:lineRule="exact"/>
              <w:ind w:left="0" w:right="0" w:firstLine="0"/>
              <w:jc w:val="left"/>
            </w:pPr>
          </w:p>
        </w:tc>
        <w:tc>
          <w:tcPr>
            <w:tcW w:w="6805" w:type="dxa"/>
          </w:tcPr>
          <w:p w14:paraId="1E9ED069" w14:textId="0014EB75" w:rsidR="00E7444B" w:rsidRPr="00A23B0B" w:rsidRDefault="00E7444B" w:rsidP="00692E7E">
            <w:pPr>
              <w:spacing w:after="0" w:line="320" w:lineRule="exact"/>
              <w:ind w:left="0" w:right="0" w:firstLine="0"/>
              <w:jc w:val="left"/>
            </w:pPr>
            <w:r w:rsidRPr="00A23B0B">
              <w:t>Kılavuzun 1 inci maddesine kılavuz içeriği ile uyumlu olacak şekilde görevlerin yönetimi ifadesi eklenmiştir.</w:t>
            </w:r>
          </w:p>
        </w:tc>
      </w:tr>
      <w:tr w:rsidR="00E7444B" w:rsidRPr="00A23B0B" w14:paraId="0EA9E0EB" w14:textId="77777777" w:rsidTr="000A3C30">
        <w:tc>
          <w:tcPr>
            <w:tcW w:w="1413" w:type="dxa"/>
          </w:tcPr>
          <w:p w14:paraId="483AE253" w14:textId="44897381" w:rsidR="00E7444B" w:rsidRPr="00A23B0B" w:rsidRDefault="00E7444B" w:rsidP="00692E7E">
            <w:pPr>
              <w:spacing w:after="0" w:line="320" w:lineRule="exact"/>
              <w:ind w:left="0" w:right="0" w:firstLine="0"/>
              <w:jc w:val="left"/>
            </w:pPr>
            <w:r w:rsidRPr="00A23B0B">
              <w:t>01</w:t>
            </w:r>
          </w:p>
        </w:tc>
        <w:tc>
          <w:tcPr>
            <w:tcW w:w="1843" w:type="dxa"/>
          </w:tcPr>
          <w:p w14:paraId="16096B1D" w14:textId="77777777" w:rsidR="00E7444B" w:rsidRPr="00A23B0B" w:rsidRDefault="00E7444B" w:rsidP="00692E7E">
            <w:pPr>
              <w:spacing w:after="0" w:line="320" w:lineRule="exact"/>
              <w:ind w:left="0" w:right="0" w:firstLine="0"/>
              <w:jc w:val="left"/>
            </w:pPr>
          </w:p>
        </w:tc>
        <w:tc>
          <w:tcPr>
            <w:tcW w:w="6805" w:type="dxa"/>
          </w:tcPr>
          <w:p w14:paraId="025EECAA" w14:textId="239F183E" w:rsidR="00E7444B" w:rsidRPr="00A23B0B" w:rsidRDefault="00E7444B" w:rsidP="00692E7E">
            <w:pPr>
              <w:spacing w:after="0" w:line="320" w:lineRule="exact"/>
              <w:ind w:left="0" w:right="0" w:firstLine="0"/>
              <w:jc w:val="left"/>
            </w:pPr>
            <w:r w:rsidRPr="00A23B0B">
              <w:t xml:space="preserve">Kılavuzun 2 </w:t>
            </w:r>
            <w:proofErr w:type="spellStart"/>
            <w:r w:rsidRPr="00A23B0B">
              <w:t>nci</w:t>
            </w:r>
            <w:proofErr w:type="spellEnd"/>
            <w:r w:rsidRPr="00A23B0B">
              <w:t xml:space="preserve"> maddesi</w:t>
            </w:r>
            <w:r w:rsidR="00C50B71" w:rsidRPr="00A23B0B">
              <w:t>,</w:t>
            </w:r>
            <w:r w:rsidRPr="00A23B0B">
              <w:t xml:space="preserve"> 1 inci maddesi ile uyumlu olacak şekilde düzenlenmiştir.</w:t>
            </w:r>
          </w:p>
        </w:tc>
      </w:tr>
      <w:tr w:rsidR="00E7444B" w:rsidRPr="00A23B0B" w14:paraId="37F3D46C" w14:textId="77777777" w:rsidTr="000A3C30">
        <w:tc>
          <w:tcPr>
            <w:tcW w:w="1413" w:type="dxa"/>
          </w:tcPr>
          <w:p w14:paraId="6158C64D" w14:textId="439D0097" w:rsidR="00E7444B" w:rsidRPr="00A23B0B" w:rsidRDefault="00E7444B" w:rsidP="00692E7E">
            <w:pPr>
              <w:spacing w:after="0" w:line="320" w:lineRule="exact"/>
              <w:ind w:left="0" w:right="0" w:firstLine="0"/>
              <w:jc w:val="left"/>
            </w:pPr>
            <w:r w:rsidRPr="00A23B0B">
              <w:t>01</w:t>
            </w:r>
          </w:p>
        </w:tc>
        <w:tc>
          <w:tcPr>
            <w:tcW w:w="1843" w:type="dxa"/>
          </w:tcPr>
          <w:p w14:paraId="25BC733B" w14:textId="77777777" w:rsidR="00E7444B" w:rsidRPr="00A23B0B" w:rsidRDefault="00E7444B" w:rsidP="00692E7E">
            <w:pPr>
              <w:spacing w:after="0" w:line="320" w:lineRule="exact"/>
              <w:ind w:left="0" w:right="0" w:firstLine="0"/>
              <w:jc w:val="left"/>
            </w:pPr>
          </w:p>
        </w:tc>
        <w:tc>
          <w:tcPr>
            <w:tcW w:w="6805" w:type="dxa"/>
          </w:tcPr>
          <w:p w14:paraId="499D708E" w14:textId="7FB65830" w:rsidR="00E7444B" w:rsidRPr="00A23B0B" w:rsidRDefault="00E7444B" w:rsidP="000A3C30">
            <w:pPr>
              <w:spacing w:after="0" w:line="320" w:lineRule="exact"/>
              <w:ind w:left="0" w:right="0" w:firstLine="0"/>
              <w:jc w:val="left"/>
            </w:pPr>
            <w:r w:rsidRPr="00A23B0B">
              <w:t xml:space="preserve">Kılavuzun 3 üncü maddesinde </w:t>
            </w:r>
            <w:r w:rsidR="00C50B71" w:rsidRPr="00A23B0B">
              <w:t xml:space="preserve">yer alan </w:t>
            </w:r>
            <w:r w:rsidR="000A3C30">
              <w:t xml:space="preserve">mevzuat kanun ve denk düzenleme ile sınırlandırılmıştır. </w:t>
            </w:r>
          </w:p>
        </w:tc>
      </w:tr>
      <w:tr w:rsidR="00E7444B" w:rsidRPr="00A23B0B" w14:paraId="29A2017E" w14:textId="77777777" w:rsidTr="000A3C30">
        <w:tc>
          <w:tcPr>
            <w:tcW w:w="1413" w:type="dxa"/>
          </w:tcPr>
          <w:p w14:paraId="2DE6A5B8" w14:textId="2E625276" w:rsidR="00E7444B" w:rsidRPr="00A23B0B" w:rsidRDefault="00E7444B" w:rsidP="00692E7E">
            <w:pPr>
              <w:spacing w:after="0" w:line="320" w:lineRule="exact"/>
              <w:ind w:left="0" w:right="0" w:firstLine="0"/>
              <w:jc w:val="left"/>
            </w:pPr>
            <w:r w:rsidRPr="00A23B0B">
              <w:t>01</w:t>
            </w:r>
          </w:p>
        </w:tc>
        <w:tc>
          <w:tcPr>
            <w:tcW w:w="1843" w:type="dxa"/>
          </w:tcPr>
          <w:p w14:paraId="047058BE" w14:textId="77777777" w:rsidR="00E7444B" w:rsidRPr="00A23B0B" w:rsidRDefault="00E7444B" w:rsidP="00692E7E">
            <w:pPr>
              <w:spacing w:after="0" w:line="320" w:lineRule="exact"/>
              <w:ind w:left="0" w:right="0" w:firstLine="0"/>
              <w:jc w:val="left"/>
            </w:pPr>
          </w:p>
        </w:tc>
        <w:tc>
          <w:tcPr>
            <w:tcW w:w="6805" w:type="dxa"/>
          </w:tcPr>
          <w:p w14:paraId="65091CC8" w14:textId="1654AD0D" w:rsidR="00E7444B" w:rsidRPr="00A23B0B" w:rsidRDefault="00E7444B" w:rsidP="00692E7E">
            <w:pPr>
              <w:spacing w:after="0" w:line="320" w:lineRule="exact"/>
              <w:ind w:left="0" w:right="0" w:firstLine="0"/>
              <w:jc w:val="left"/>
            </w:pPr>
            <w:r w:rsidRPr="00A23B0B">
              <w:t>Kılavuzun 4 üncü maddesinde</w:t>
            </w:r>
            <w:r w:rsidR="00C50B71" w:rsidRPr="00A23B0B">
              <w:t xml:space="preserve"> yer alan </w:t>
            </w:r>
            <w:r w:rsidRPr="00A23B0B">
              <w:t xml:space="preserve"> “Acil /Kriz Durumu” tanımı yeniden düzenlenmiştir.</w:t>
            </w:r>
          </w:p>
        </w:tc>
      </w:tr>
      <w:tr w:rsidR="00E7444B" w:rsidRPr="00391E1C" w14:paraId="1F6AB1E6" w14:textId="77777777" w:rsidTr="000A3C30">
        <w:tc>
          <w:tcPr>
            <w:tcW w:w="1413" w:type="dxa"/>
          </w:tcPr>
          <w:p w14:paraId="1DE32958" w14:textId="1A0B1CC5" w:rsidR="00E7444B" w:rsidRPr="00A23B0B" w:rsidRDefault="00E7444B" w:rsidP="00692E7E">
            <w:pPr>
              <w:spacing w:after="0" w:line="320" w:lineRule="exact"/>
              <w:ind w:left="0" w:right="0" w:firstLine="0"/>
              <w:jc w:val="left"/>
            </w:pPr>
            <w:r w:rsidRPr="00A23B0B">
              <w:t>01</w:t>
            </w:r>
          </w:p>
        </w:tc>
        <w:tc>
          <w:tcPr>
            <w:tcW w:w="1843" w:type="dxa"/>
          </w:tcPr>
          <w:p w14:paraId="2EB5E2D2" w14:textId="77777777" w:rsidR="00E7444B" w:rsidRPr="00A23B0B" w:rsidRDefault="00E7444B" w:rsidP="00692E7E">
            <w:pPr>
              <w:spacing w:after="0" w:line="320" w:lineRule="exact"/>
              <w:ind w:left="0" w:right="0" w:firstLine="0"/>
              <w:jc w:val="left"/>
            </w:pPr>
          </w:p>
        </w:tc>
        <w:tc>
          <w:tcPr>
            <w:tcW w:w="6805" w:type="dxa"/>
          </w:tcPr>
          <w:p w14:paraId="12CB6191" w14:textId="1613E0E5" w:rsidR="00E7444B" w:rsidRPr="00A23B0B" w:rsidRDefault="00E7444B" w:rsidP="00692E7E">
            <w:pPr>
              <w:spacing w:after="0" w:line="320" w:lineRule="exact"/>
              <w:ind w:left="0" w:right="0" w:firstLine="0"/>
              <w:jc w:val="left"/>
            </w:pPr>
            <w:r w:rsidRPr="00A23B0B">
              <w:t xml:space="preserve">Kılavuzun 4 üncü maddesinde “Bilimsel Danışma Komisyonu” </w:t>
            </w:r>
            <w:r w:rsidR="00BB6400" w:rsidRPr="00A23B0B">
              <w:t>tanımında yer alan Yönetmelik ismi güncellenmiştir.</w:t>
            </w:r>
          </w:p>
        </w:tc>
      </w:tr>
      <w:tr w:rsidR="00916B26" w:rsidRPr="00391E1C" w14:paraId="10E79780" w14:textId="77777777" w:rsidTr="000A3C30">
        <w:trPr>
          <w:trHeight w:val="763"/>
        </w:trPr>
        <w:tc>
          <w:tcPr>
            <w:tcW w:w="1413" w:type="dxa"/>
          </w:tcPr>
          <w:p w14:paraId="49A89D59" w14:textId="0579CF34" w:rsidR="00916B26" w:rsidRPr="009A425F" w:rsidRDefault="00916B26" w:rsidP="00692E7E">
            <w:pPr>
              <w:spacing w:after="0" w:line="320" w:lineRule="exact"/>
              <w:ind w:left="0" w:right="0" w:firstLine="0"/>
              <w:jc w:val="left"/>
            </w:pPr>
            <w:r w:rsidRPr="009A425F">
              <w:t>01</w:t>
            </w:r>
          </w:p>
        </w:tc>
        <w:tc>
          <w:tcPr>
            <w:tcW w:w="1843" w:type="dxa"/>
          </w:tcPr>
          <w:p w14:paraId="64A932F3" w14:textId="77777777" w:rsidR="00916B26" w:rsidRPr="009A425F" w:rsidRDefault="00916B26" w:rsidP="00692E7E">
            <w:pPr>
              <w:spacing w:after="0" w:line="320" w:lineRule="exact"/>
              <w:ind w:left="0" w:right="0" w:firstLine="0"/>
              <w:jc w:val="left"/>
            </w:pPr>
          </w:p>
        </w:tc>
        <w:tc>
          <w:tcPr>
            <w:tcW w:w="6805" w:type="dxa"/>
          </w:tcPr>
          <w:p w14:paraId="4A148964" w14:textId="61E720F6" w:rsidR="00916B26" w:rsidRPr="009A425F" w:rsidRDefault="00916B26" w:rsidP="00692E7E">
            <w:pPr>
              <w:spacing w:after="0" w:line="320" w:lineRule="exact"/>
              <w:ind w:left="6" w:right="181" w:hanging="11"/>
            </w:pPr>
            <w:r w:rsidRPr="009A425F">
              <w:t>Kılavuzun 4 üncü maddesinde “</w:t>
            </w:r>
            <w:proofErr w:type="spellStart"/>
            <w:r w:rsidRPr="009A425F">
              <w:t>Önceliklendirme</w:t>
            </w:r>
            <w:proofErr w:type="spellEnd"/>
            <w:r w:rsidRPr="009A425F">
              <w:t>” tanımı çıkartılarak yerine “Öncelik Değerlendirme Kurulu” tanımı eklenmiştir.</w:t>
            </w:r>
          </w:p>
        </w:tc>
      </w:tr>
      <w:tr w:rsidR="00916B26" w:rsidRPr="00391E1C" w14:paraId="7F141F80" w14:textId="77777777" w:rsidTr="000A3C30">
        <w:tc>
          <w:tcPr>
            <w:tcW w:w="1413" w:type="dxa"/>
          </w:tcPr>
          <w:p w14:paraId="6E0CB368" w14:textId="2A117634" w:rsidR="00916B26" w:rsidRPr="009A425F" w:rsidRDefault="00916B26" w:rsidP="00692E7E">
            <w:pPr>
              <w:spacing w:after="0" w:line="320" w:lineRule="exact"/>
              <w:ind w:left="0" w:right="0" w:firstLine="0"/>
              <w:jc w:val="left"/>
            </w:pPr>
            <w:r w:rsidRPr="009A425F">
              <w:t>01</w:t>
            </w:r>
          </w:p>
        </w:tc>
        <w:tc>
          <w:tcPr>
            <w:tcW w:w="1843" w:type="dxa"/>
          </w:tcPr>
          <w:p w14:paraId="784B902B" w14:textId="77777777" w:rsidR="00916B26" w:rsidRPr="009A425F" w:rsidRDefault="00916B26" w:rsidP="00692E7E">
            <w:pPr>
              <w:spacing w:after="0" w:line="320" w:lineRule="exact"/>
              <w:ind w:left="0" w:right="0" w:firstLine="0"/>
              <w:jc w:val="left"/>
            </w:pPr>
          </w:p>
        </w:tc>
        <w:tc>
          <w:tcPr>
            <w:tcW w:w="6805" w:type="dxa"/>
          </w:tcPr>
          <w:p w14:paraId="05E6B756" w14:textId="58D4ED46" w:rsidR="00916B26" w:rsidRPr="009A425F" w:rsidRDefault="00916B26" w:rsidP="00692E7E">
            <w:pPr>
              <w:spacing w:after="0" w:line="320" w:lineRule="exact"/>
              <w:ind w:left="6" w:right="181"/>
            </w:pPr>
            <w:r w:rsidRPr="009A425F">
              <w:t xml:space="preserve">Kılavuzun 4 üncü maddesinde “Öncelikli Başvuru” tanımında Kurulun adı </w:t>
            </w:r>
            <w:r w:rsidR="00C50B71" w:rsidRPr="009A425F">
              <w:t xml:space="preserve">açık olarak </w:t>
            </w:r>
            <w:r w:rsidRPr="009A425F">
              <w:t xml:space="preserve">belirtilmiştir. </w:t>
            </w:r>
          </w:p>
        </w:tc>
      </w:tr>
      <w:tr w:rsidR="00BB6400" w:rsidRPr="00391E1C" w14:paraId="402A3880" w14:textId="77777777" w:rsidTr="000A3C30">
        <w:tc>
          <w:tcPr>
            <w:tcW w:w="1413" w:type="dxa"/>
          </w:tcPr>
          <w:p w14:paraId="56DFCEE5" w14:textId="04DC8384" w:rsidR="00BB6400" w:rsidRPr="009A425F" w:rsidRDefault="00916B26" w:rsidP="00692E7E">
            <w:pPr>
              <w:spacing w:after="0" w:line="320" w:lineRule="exact"/>
              <w:ind w:left="0" w:right="0" w:firstLine="0"/>
              <w:jc w:val="left"/>
            </w:pPr>
            <w:r w:rsidRPr="009A425F">
              <w:t>01</w:t>
            </w:r>
          </w:p>
        </w:tc>
        <w:tc>
          <w:tcPr>
            <w:tcW w:w="1843" w:type="dxa"/>
          </w:tcPr>
          <w:p w14:paraId="63110646" w14:textId="77777777" w:rsidR="00BB6400" w:rsidRPr="009A425F" w:rsidRDefault="00BB6400" w:rsidP="00692E7E">
            <w:pPr>
              <w:spacing w:after="0" w:line="320" w:lineRule="exact"/>
              <w:ind w:left="0" w:right="0" w:firstLine="0"/>
              <w:jc w:val="left"/>
            </w:pPr>
          </w:p>
        </w:tc>
        <w:tc>
          <w:tcPr>
            <w:tcW w:w="6805" w:type="dxa"/>
          </w:tcPr>
          <w:p w14:paraId="1F2A9887" w14:textId="082DA318" w:rsidR="00BB6400" w:rsidRPr="009A425F" w:rsidRDefault="00916B26" w:rsidP="00692E7E">
            <w:pPr>
              <w:spacing w:after="0" w:line="320" w:lineRule="exact"/>
              <w:ind w:left="0" w:right="0" w:firstLine="0"/>
              <w:jc w:val="left"/>
            </w:pPr>
            <w:r w:rsidRPr="009A425F">
              <w:t>Kılavuzun 4 üncü maddesine</w:t>
            </w:r>
            <w:r w:rsidRPr="009A425F">
              <w:rPr>
                <w:b/>
              </w:rPr>
              <w:t xml:space="preserve"> </w:t>
            </w:r>
            <w:r w:rsidRPr="009A425F">
              <w:t>“Referans düzenleyici otorite” tanımı eklenmiştir.</w:t>
            </w:r>
          </w:p>
        </w:tc>
      </w:tr>
      <w:tr w:rsidR="00916B26" w:rsidRPr="00391E1C" w14:paraId="2235B644" w14:textId="77777777" w:rsidTr="000A3C30">
        <w:tc>
          <w:tcPr>
            <w:tcW w:w="1413" w:type="dxa"/>
          </w:tcPr>
          <w:p w14:paraId="0C8DAEC5" w14:textId="3A5FAEB1" w:rsidR="00916B26" w:rsidRPr="009A425F" w:rsidRDefault="00202B6C" w:rsidP="00692E7E">
            <w:pPr>
              <w:spacing w:after="0" w:line="320" w:lineRule="exact"/>
              <w:ind w:left="0" w:right="0" w:firstLine="0"/>
              <w:jc w:val="left"/>
            </w:pPr>
            <w:r w:rsidRPr="009A425F">
              <w:t>01</w:t>
            </w:r>
          </w:p>
        </w:tc>
        <w:tc>
          <w:tcPr>
            <w:tcW w:w="1843" w:type="dxa"/>
          </w:tcPr>
          <w:p w14:paraId="327672A4" w14:textId="77777777" w:rsidR="00916B26" w:rsidRPr="009A425F" w:rsidRDefault="00916B26" w:rsidP="00692E7E">
            <w:pPr>
              <w:spacing w:after="0" w:line="320" w:lineRule="exact"/>
              <w:ind w:left="0" w:right="0" w:firstLine="0"/>
              <w:jc w:val="left"/>
            </w:pPr>
          </w:p>
        </w:tc>
        <w:tc>
          <w:tcPr>
            <w:tcW w:w="6805" w:type="dxa"/>
          </w:tcPr>
          <w:p w14:paraId="0518C477" w14:textId="74E4B751" w:rsidR="00916B26" w:rsidRPr="009A425F" w:rsidRDefault="00202B6C" w:rsidP="00692E7E">
            <w:pPr>
              <w:spacing w:after="0" w:line="320" w:lineRule="exact"/>
              <w:ind w:left="0" w:right="0" w:firstLine="0"/>
              <w:jc w:val="left"/>
            </w:pPr>
            <w:r w:rsidRPr="009A425F">
              <w:t>Kılavuzun 4 üncü maddesinde</w:t>
            </w:r>
            <w:r w:rsidRPr="009A425F">
              <w:rPr>
                <w:b/>
              </w:rPr>
              <w:t xml:space="preserve"> </w:t>
            </w:r>
            <w:r w:rsidRPr="009A425F">
              <w:t>“Yüksek Öncelik” yerine</w:t>
            </w:r>
            <w:r w:rsidRPr="009A425F">
              <w:rPr>
                <w:b/>
              </w:rPr>
              <w:t xml:space="preserve"> “</w:t>
            </w:r>
            <w:r w:rsidRPr="009A425F">
              <w:t>Yüksek Öncelikli Başvuru” olarak ifade edilmiştir.</w:t>
            </w:r>
          </w:p>
        </w:tc>
      </w:tr>
      <w:tr w:rsidR="00202B6C" w:rsidRPr="00391E1C" w14:paraId="445D631A" w14:textId="77777777" w:rsidTr="000A3C30">
        <w:tc>
          <w:tcPr>
            <w:tcW w:w="1413" w:type="dxa"/>
          </w:tcPr>
          <w:p w14:paraId="6C152740" w14:textId="4C7D40FC" w:rsidR="00202B6C" w:rsidRPr="009A425F" w:rsidRDefault="000543A0" w:rsidP="00692E7E">
            <w:pPr>
              <w:spacing w:after="0" w:line="320" w:lineRule="exact"/>
              <w:ind w:left="0" w:right="0" w:firstLine="0"/>
              <w:jc w:val="left"/>
            </w:pPr>
            <w:r w:rsidRPr="009A425F">
              <w:t>01</w:t>
            </w:r>
          </w:p>
        </w:tc>
        <w:tc>
          <w:tcPr>
            <w:tcW w:w="1843" w:type="dxa"/>
          </w:tcPr>
          <w:p w14:paraId="028FB69E" w14:textId="77777777" w:rsidR="00202B6C" w:rsidRPr="009A425F" w:rsidRDefault="00202B6C" w:rsidP="00692E7E">
            <w:pPr>
              <w:spacing w:after="0" w:line="320" w:lineRule="exact"/>
              <w:ind w:left="0" w:right="0" w:firstLine="0"/>
              <w:jc w:val="left"/>
            </w:pPr>
          </w:p>
        </w:tc>
        <w:tc>
          <w:tcPr>
            <w:tcW w:w="6805" w:type="dxa"/>
          </w:tcPr>
          <w:p w14:paraId="5E5D8252" w14:textId="57BCF44A" w:rsidR="00202B6C" w:rsidRPr="009A425F" w:rsidRDefault="000543A0" w:rsidP="00692E7E">
            <w:pPr>
              <w:spacing w:after="0" w:line="320" w:lineRule="exact"/>
              <w:ind w:left="11" w:right="181" w:hanging="11"/>
            </w:pPr>
            <w:r w:rsidRPr="009A425F">
              <w:t xml:space="preserve">Kılavuzun 6 </w:t>
            </w:r>
            <w:proofErr w:type="spellStart"/>
            <w:r w:rsidRPr="009A425F">
              <w:t>ncı</w:t>
            </w:r>
            <w:proofErr w:type="spellEnd"/>
            <w:r w:rsidRPr="009A425F">
              <w:t xml:space="preserve"> maddesi</w:t>
            </w:r>
            <w:r w:rsidRPr="009A425F">
              <w:rPr>
                <w:b/>
              </w:rPr>
              <w:t xml:space="preserve"> </w:t>
            </w:r>
            <w:r w:rsidRPr="009A425F">
              <w:t>Acil/kriz durumlarında ruhsatlandırma yolaklarını açıklayacak şekilde genişletilmiştir.</w:t>
            </w:r>
          </w:p>
        </w:tc>
      </w:tr>
      <w:tr w:rsidR="00A23B0B" w:rsidRPr="00391E1C" w14:paraId="6D16DDDF" w14:textId="77777777" w:rsidTr="000A3C30">
        <w:tc>
          <w:tcPr>
            <w:tcW w:w="1413" w:type="dxa"/>
          </w:tcPr>
          <w:p w14:paraId="6E74ED39" w14:textId="75F682DA" w:rsidR="00A23B0B" w:rsidRPr="009A425F" w:rsidRDefault="00A23B0B" w:rsidP="00692E7E">
            <w:pPr>
              <w:spacing w:after="0" w:line="320" w:lineRule="exact"/>
              <w:ind w:left="0" w:right="0" w:firstLine="0"/>
              <w:jc w:val="left"/>
            </w:pPr>
            <w:r w:rsidRPr="009A425F">
              <w:t>01</w:t>
            </w:r>
          </w:p>
        </w:tc>
        <w:tc>
          <w:tcPr>
            <w:tcW w:w="1843" w:type="dxa"/>
          </w:tcPr>
          <w:p w14:paraId="16BDA26A" w14:textId="77777777" w:rsidR="00A23B0B" w:rsidRPr="009A425F" w:rsidRDefault="00A23B0B" w:rsidP="00692E7E">
            <w:pPr>
              <w:spacing w:after="0" w:line="320" w:lineRule="exact"/>
              <w:ind w:left="0" w:right="0" w:firstLine="0"/>
              <w:jc w:val="left"/>
            </w:pPr>
          </w:p>
        </w:tc>
        <w:tc>
          <w:tcPr>
            <w:tcW w:w="6805" w:type="dxa"/>
          </w:tcPr>
          <w:p w14:paraId="040C75FB" w14:textId="634FF928" w:rsidR="00A23B0B" w:rsidRPr="009A425F" w:rsidRDefault="00A23B0B" w:rsidP="00692E7E">
            <w:pPr>
              <w:spacing w:after="0" w:line="320" w:lineRule="exact"/>
              <w:ind w:left="11" w:right="181" w:hanging="11"/>
            </w:pPr>
            <w:r w:rsidRPr="009A425F">
              <w:t xml:space="preserve">Kılavuzun 6 </w:t>
            </w:r>
            <w:proofErr w:type="spellStart"/>
            <w:r w:rsidRPr="009A425F">
              <w:t>ncı</w:t>
            </w:r>
            <w:proofErr w:type="spellEnd"/>
            <w:r w:rsidRPr="009A425F">
              <w:t xml:space="preserve"> maddesinin 2’inci ve 7’inci Fıkraları birleştirilmiştir.</w:t>
            </w:r>
          </w:p>
        </w:tc>
      </w:tr>
      <w:tr w:rsidR="000D1D9D" w:rsidRPr="00391E1C" w14:paraId="00D87080" w14:textId="77777777" w:rsidTr="000A3C30">
        <w:tc>
          <w:tcPr>
            <w:tcW w:w="1413" w:type="dxa"/>
          </w:tcPr>
          <w:p w14:paraId="3601B33F" w14:textId="77777777" w:rsidR="000D1D9D" w:rsidRPr="009A425F" w:rsidRDefault="000D1D9D" w:rsidP="00692E7E">
            <w:pPr>
              <w:spacing w:after="0" w:line="320" w:lineRule="exact"/>
              <w:ind w:left="0" w:right="0" w:firstLine="0"/>
              <w:jc w:val="left"/>
            </w:pPr>
          </w:p>
        </w:tc>
        <w:tc>
          <w:tcPr>
            <w:tcW w:w="1843" w:type="dxa"/>
          </w:tcPr>
          <w:p w14:paraId="7A4647D5" w14:textId="77777777" w:rsidR="000D1D9D" w:rsidRPr="009A425F" w:rsidRDefault="000D1D9D" w:rsidP="00692E7E">
            <w:pPr>
              <w:spacing w:after="0" w:line="320" w:lineRule="exact"/>
              <w:ind w:left="0" w:right="0" w:firstLine="0"/>
              <w:jc w:val="left"/>
            </w:pPr>
          </w:p>
        </w:tc>
        <w:tc>
          <w:tcPr>
            <w:tcW w:w="6805" w:type="dxa"/>
          </w:tcPr>
          <w:p w14:paraId="753EAF4F" w14:textId="1E8EC3E6" w:rsidR="000D1D9D" w:rsidRPr="009A425F" w:rsidRDefault="000D1D9D" w:rsidP="00692E7E">
            <w:pPr>
              <w:spacing w:after="0" w:line="320" w:lineRule="exact"/>
              <w:ind w:left="11" w:right="181" w:hanging="11"/>
            </w:pPr>
            <w:r>
              <w:rPr>
                <w:szCs w:val="24"/>
              </w:rPr>
              <w:t xml:space="preserve">Kılavuzun 5 inci maddesinin 4 üncü ve 5 inci fıkralarında aynı ifade yer aldığından 6 </w:t>
            </w:r>
            <w:proofErr w:type="spellStart"/>
            <w:r>
              <w:rPr>
                <w:szCs w:val="24"/>
              </w:rPr>
              <w:t>ncı</w:t>
            </w:r>
            <w:proofErr w:type="spellEnd"/>
            <w:r>
              <w:rPr>
                <w:szCs w:val="24"/>
              </w:rPr>
              <w:t xml:space="preserve"> maddenin 5 inci ve 6 </w:t>
            </w:r>
            <w:proofErr w:type="spellStart"/>
            <w:r>
              <w:rPr>
                <w:szCs w:val="24"/>
              </w:rPr>
              <w:t>ncı</w:t>
            </w:r>
            <w:proofErr w:type="spellEnd"/>
            <w:r>
              <w:rPr>
                <w:szCs w:val="24"/>
              </w:rPr>
              <w:t xml:space="preserve"> fıkrası metinden çıkarılmıştır.</w:t>
            </w:r>
          </w:p>
        </w:tc>
      </w:tr>
      <w:tr w:rsidR="000D1D9D" w:rsidRPr="00391E1C" w14:paraId="3AC51BA5" w14:textId="77777777" w:rsidTr="000A3C30">
        <w:tc>
          <w:tcPr>
            <w:tcW w:w="1413" w:type="dxa"/>
          </w:tcPr>
          <w:p w14:paraId="4747DA95" w14:textId="14EF2ECF" w:rsidR="000D1D9D" w:rsidRPr="009A425F" w:rsidRDefault="000D1D9D" w:rsidP="00692E7E">
            <w:pPr>
              <w:spacing w:after="0" w:line="320" w:lineRule="exact"/>
              <w:ind w:left="0" w:right="0" w:firstLine="0"/>
              <w:jc w:val="left"/>
            </w:pPr>
            <w:r w:rsidRPr="009A425F">
              <w:t>01</w:t>
            </w:r>
          </w:p>
        </w:tc>
        <w:tc>
          <w:tcPr>
            <w:tcW w:w="1843" w:type="dxa"/>
          </w:tcPr>
          <w:p w14:paraId="2A996B95" w14:textId="77777777" w:rsidR="000D1D9D" w:rsidRPr="009A425F" w:rsidRDefault="000D1D9D" w:rsidP="00692E7E">
            <w:pPr>
              <w:spacing w:after="0" w:line="320" w:lineRule="exact"/>
              <w:ind w:left="0" w:right="0" w:firstLine="0"/>
              <w:jc w:val="left"/>
            </w:pPr>
          </w:p>
        </w:tc>
        <w:tc>
          <w:tcPr>
            <w:tcW w:w="6805" w:type="dxa"/>
          </w:tcPr>
          <w:p w14:paraId="5AC10AB8" w14:textId="1824388A" w:rsidR="000D1D9D" w:rsidRPr="009A425F" w:rsidRDefault="000D1D9D" w:rsidP="00692E7E">
            <w:pPr>
              <w:spacing w:after="0" w:line="320" w:lineRule="exact"/>
              <w:ind w:left="11" w:right="181" w:hanging="11"/>
            </w:pPr>
            <w:r w:rsidRPr="009A425F">
              <w:t>Kılavuzun 10 uncu maddesinin 4 üncü fıkrasında geçen Yönetmelik ismi güncellenmiştir.</w:t>
            </w:r>
          </w:p>
        </w:tc>
      </w:tr>
      <w:tr w:rsidR="000D1D9D" w14:paraId="0DB80B6F" w14:textId="77777777" w:rsidTr="000A3C30">
        <w:tc>
          <w:tcPr>
            <w:tcW w:w="1413" w:type="dxa"/>
          </w:tcPr>
          <w:p w14:paraId="3427BC68" w14:textId="747852F7" w:rsidR="000D1D9D" w:rsidRPr="009A425F" w:rsidRDefault="000D1D9D" w:rsidP="00692E7E">
            <w:pPr>
              <w:spacing w:after="0" w:line="320" w:lineRule="exact"/>
              <w:ind w:left="0" w:right="0" w:firstLine="0"/>
              <w:jc w:val="left"/>
            </w:pPr>
            <w:r w:rsidRPr="009A425F">
              <w:t>01</w:t>
            </w:r>
          </w:p>
        </w:tc>
        <w:tc>
          <w:tcPr>
            <w:tcW w:w="1843" w:type="dxa"/>
          </w:tcPr>
          <w:p w14:paraId="7373BA7E" w14:textId="77777777" w:rsidR="000D1D9D" w:rsidRPr="009A425F" w:rsidRDefault="000D1D9D" w:rsidP="00692E7E">
            <w:pPr>
              <w:spacing w:after="0" w:line="320" w:lineRule="exact"/>
              <w:ind w:left="0" w:right="0" w:firstLine="0"/>
              <w:jc w:val="left"/>
            </w:pPr>
          </w:p>
        </w:tc>
        <w:tc>
          <w:tcPr>
            <w:tcW w:w="6805" w:type="dxa"/>
          </w:tcPr>
          <w:p w14:paraId="39C67660" w14:textId="06964D6C" w:rsidR="000D1D9D" w:rsidRPr="009A425F" w:rsidRDefault="000D1D9D" w:rsidP="000A3C30">
            <w:pPr>
              <w:spacing w:after="0" w:line="320" w:lineRule="exact"/>
              <w:ind w:left="11" w:right="181" w:hanging="11"/>
            </w:pPr>
            <w:r w:rsidRPr="009A425F">
              <w:t>Kılavuzun 14 üncü maddesine dayanakta</w:t>
            </w:r>
            <w:r w:rsidR="000A3C30">
              <w:t>n (Madde 4)</w:t>
            </w:r>
            <w:r w:rsidRPr="009A425F">
              <w:t xml:space="preserve"> </w:t>
            </w:r>
            <w:r w:rsidR="000A3C30">
              <w:t>çıkarıla</w:t>
            </w:r>
            <w:r w:rsidRPr="009A425F">
              <w:t xml:space="preserve">n mevzuat </w:t>
            </w:r>
            <w:r w:rsidR="000A3C30">
              <w:t xml:space="preserve">ve </w:t>
            </w:r>
            <w:r w:rsidRPr="009A425F">
              <w:t>ilgili diğer kılavuzlar/belgeler eklenmiştir.</w:t>
            </w:r>
          </w:p>
        </w:tc>
      </w:tr>
    </w:tbl>
    <w:p w14:paraId="615185E6" w14:textId="77777777" w:rsidR="00E7444B" w:rsidRDefault="00E7444B" w:rsidP="00692E7E">
      <w:pPr>
        <w:spacing w:after="0" w:line="320" w:lineRule="exact"/>
        <w:ind w:left="0" w:right="0" w:firstLine="0"/>
        <w:jc w:val="left"/>
      </w:pPr>
    </w:p>
    <w:sectPr w:rsidR="00E7444B">
      <w:footerReference w:type="even" r:id="rId30"/>
      <w:footerReference w:type="default" r:id="rId31"/>
      <w:footerReference w:type="first" r:id="rId32"/>
      <w:pgSz w:w="11911" w:h="16850"/>
      <w:pgMar w:top="946" w:right="707" w:bottom="1652" w:left="1133" w:header="708" w:footer="99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705DD" w14:textId="77777777" w:rsidR="002511FE" w:rsidRDefault="002511FE">
      <w:pPr>
        <w:spacing w:after="0" w:line="240" w:lineRule="auto"/>
      </w:pPr>
      <w:r>
        <w:separator/>
      </w:r>
    </w:p>
  </w:endnote>
  <w:endnote w:type="continuationSeparator" w:id="0">
    <w:p w14:paraId="1D2BBC56" w14:textId="77777777" w:rsidR="002511FE" w:rsidRDefault="0025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E338" w14:textId="77777777" w:rsidR="00D42824" w:rsidRDefault="00D4282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29"/>
    </w:tblGrid>
    <w:tr w:rsidR="00584CA8" w14:paraId="0C940F1D" w14:textId="77777777" w:rsidTr="001A22B6">
      <w:tc>
        <w:tcPr>
          <w:tcW w:w="5029" w:type="dxa"/>
        </w:tcPr>
        <w:p w14:paraId="6EC231E6" w14:textId="77777777" w:rsidR="00584CA8" w:rsidRPr="001A22B6" w:rsidRDefault="00584CA8" w:rsidP="00671CC6">
          <w:pPr>
            <w:pStyle w:val="AltBilgi"/>
            <w:ind w:right="360"/>
            <w:rPr>
              <w:b/>
              <w:sz w:val="16"/>
            </w:rPr>
          </w:pPr>
          <w:proofErr w:type="spellStart"/>
          <w:r w:rsidRPr="001A22B6">
            <w:rPr>
              <w:b/>
              <w:sz w:val="16"/>
            </w:rPr>
            <w:t>Söğütözü</w:t>
          </w:r>
          <w:proofErr w:type="spellEnd"/>
          <w:r w:rsidRPr="001A22B6">
            <w:rPr>
              <w:b/>
              <w:sz w:val="16"/>
            </w:rPr>
            <w:t xml:space="preserve"> Mahallesi, 2176.Sokak No:5 06520 Çankaya/ANKARA </w:t>
          </w:r>
        </w:p>
        <w:p w14:paraId="2B012DFB" w14:textId="77777777" w:rsidR="00584CA8" w:rsidRPr="001A22B6" w:rsidRDefault="00584CA8" w:rsidP="00671CC6">
          <w:pPr>
            <w:pStyle w:val="AltBilgi"/>
            <w:ind w:right="360"/>
            <w:rPr>
              <w:b/>
              <w:sz w:val="16"/>
            </w:rPr>
          </w:pPr>
          <w:r w:rsidRPr="001A22B6">
            <w:rPr>
              <w:b/>
              <w:sz w:val="16"/>
            </w:rPr>
            <w:t xml:space="preserve">Telefon No: (0 312) 218 </w:t>
          </w:r>
          <w:r>
            <w:rPr>
              <w:b/>
              <w:sz w:val="16"/>
            </w:rPr>
            <w:t>3644-</w:t>
          </w:r>
          <w:proofErr w:type="gramStart"/>
          <w:r>
            <w:rPr>
              <w:b/>
              <w:sz w:val="16"/>
            </w:rPr>
            <w:t>3895</w:t>
          </w:r>
          <w:r w:rsidRPr="001A22B6">
            <w:rPr>
              <w:b/>
              <w:sz w:val="16"/>
            </w:rPr>
            <w:t xml:space="preserve">  Faks</w:t>
          </w:r>
          <w:proofErr w:type="gramEnd"/>
          <w:r w:rsidRPr="001A22B6">
            <w:rPr>
              <w:b/>
              <w:sz w:val="16"/>
            </w:rPr>
            <w:t xml:space="preserve"> No: (0 312) 218 34 60 </w:t>
          </w:r>
        </w:p>
        <w:p w14:paraId="674DBF89" w14:textId="77777777" w:rsidR="00584CA8" w:rsidRPr="001A22B6" w:rsidRDefault="00584CA8" w:rsidP="00671CC6">
          <w:pPr>
            <w:pStyle w:val="AltBilgi"/>
            <w:ind w:right="360"/>
            <w:rPr>
              <w:b/>
              <w:sz w:val="16"/>
            </w:rPr>
          </w:pPr>
          <w:proofErr w:type="gramStart"/>
          <w:r w:rsidRPr="001A22B6">
            <w:rPr>
              <w:b/>
              <w:sz w:val="16"/>
            </w:rPr>
            <w:t>e</w:t>
          </w:r>
          <w:proofErr w:type="gramEnd"/>
          <w:r w:rsidRPr="001A22B6">
            <w:rPr>
              <w:b/>
              <w:sz w:val="16"/>
            </w:rPr>
            <w:t xml:space="preserve">-Posta: </w:t>
          </w:r>
          <w:hyperlink r:id="rId1" w:history="1">
            <w:r w:rsidRPr="001D22AC">
              <w:rPr>
                <w:rStyle w:val="Kpr"/>
                <w:b/>
                <w:sz w:val="16"/>
              </w:rPr>
              <w:t>ekonomikdegby@titck.gov.tr</w:t>
            </w:r>
          </w:hyperlink>
          <w:r w:rsidRPr="001A22B6">
            <w:rPr>
              <w:rStyle w:val="Kpr"/>
              <w:b/>
              <w:sz w:val="16"/>
            </w:rPr>
            <w:t xml:space="preserve"> </w:t>
          </w:r>
          <w:r w:rsidRPr="001A22B6">
            <w:rPr>
              <w:b/>
              <w:sz w:val="16"/>
            </w:rPr>
            <w:t xml:space="preserve">İnternet Adresi: </w:t>
          </w:r>
          <w:hyperlink r:id="rId2" w:tgtFrame="_blank" w:history="1">
            <w:r w:rsidRPr="001A22B6">
              <w:rPr>
                <w:rStyle w:val="Kpr"/>
                <w:b/>
                <w:sz w:val="16"/>
              </w:rPr>
              <w:t>https://www.titck.gov.tr</w:t>
            </w:r>
          </w:hyperlink>
        </w:p>
        <w:p w14:paraId="2CB9E44E" w14:textId="77777777" w:rsidR="00584CA8" w:rsidRDefault="00584CA8" w:rsidP="00671CC6">
          <w:pPr>
            <w:pStyle w:val="AltBilgi"/>
            <w:ind w:right="360"/>
            <w:rPr>
              <w:sz w:val="16"/>
            </w:rPr>
          </w:pPr>
          <w:r w:rsidRPr="001A22B6">
            <w:rPr>
              <w:b/>
              <w:sz w:val="16"/>
            </w:rPr>
            <w:t xml:space="preserve">Kep Adresi: </w:t>
          </w:r>
          <w:r w:rsidRPr="001A22B6">
            <w:rPr>
              <w:rStyle w:val="Gl"/>
              <w:sz w:val="16"/>
            </w:rPr>
            <w:t>titck@hs01.kep.tr</w:t>
          </w:r>
        </w:p>
      </w:tc>
      <w:tc>
        <w:tcPr>
          <w:tcW w:w="5029" w:type="dxa"/>
        </w:tcPr>
        <w:p w14:paraId="72784FA3" w14:textId="77777777" w:rsidR="00584CA8" w:rsidRDefault="00584CA8" w:rsidP="001A22B6">
          <w:pPr>
            <w:pStyle w:val="AltBilgi"/>
            <w:ind w:right="360"/>
            <w:rPr>
              <w:sz w:val="16"/>
            </w:rPr>
          </w:pPr>
          <w:r w:rsidRPr="00707A26">
            <w:rPr>
              <w:rFonts w:ascii="Times New Roman" w:hAnsi="Times New Roman"/>
              <w:noProof/>
              <w:sz w:val="24"/>
              <w:szCs w:val="24"/>
            </w:rPr>
            <w:drawing>
              <wp:anchor distT="0" distB="0" distL="114300" distR="114300" simplePos="0" relativeHeight="251659264" behindDoc="0" locked="0" layoutInCell="1" allowOverlap="1" wp14:anchorId="10BA16DB" wp14:editId="4E0B7CD1">
                <wp:simplePos x="0" y="0"/>
                <wp:positionH relativeFrom="page">
                  <wp:posOffset>2466340</wp:posOffset>
                </wp:positionH>
                <wp:positionV relativeFrom="paragraph">
                  <wp:posOffset>7620</wp:posOffset>
                </wp:positionV>
                <wp:extent cx="731576" cy="4953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3">
                          <a:extLst>
                            <a:ext uri="{28A0092B-C50C-407E-A947-70E740481C1C}">
                              <a14:useLocalDpi xmlns:a14="http://schemas.microsoft.com/office/drawing/2010/main" val="0"/>
                            </a:ext>
                          </a:extLst>
                        </a:blip>
                        <a:srcRect t="21577" b="14848"/>
                        <a:stretch>
                          <a:fillRect/>
                        </a:stretch>
                      </pic:blipFill>
                      <pic:spPr bwMode="auto">
                        <a:xfrm>
                          <a:off x="0" y="0"/>
                          <a:ext cx="731576"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14786B" w14:textId="77777777" w:rsidR="00584CA8" w:rsidRDefault="00584CA8" w:rsidP="001A22B6">
    <w:pPr>
      <w:tabs>
        <w:tab w:val="left" w:pos="2235"/>
      </w:tabs>
      <w:spacing w:after="0" w:line="259" w:lineRule="auto"/>
      <w:ind w:left="0" w:right="0" w:firstLine="0"/>
      <w:jc w:val="left"/>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7F1B" w14:textId="77777777" w:rsidR="00D42824" w:rsidRDefault="00D42824">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26" w:tblpY="15103"/>
      <w:tblOverlap w:val="never"/>
      <w:tblW w:w="10488" w:type="dxa"/>
      <w:tblInd w:w="0" w:type="dxa"/>
      <w:tblCellMar>
        <w:top w:w="45" w:type="dxa"/>
        <w:left w:w="115" w:type="dxa"/>
        <w:right w:w="115" w:type="dxa"/>
      </w:tblCellMar>
      <w:tblLook w:val="04A0" w:firstRow="1" w:lastRow="0" w:firstColumn="1" w:lastColumn="0" w:noHBand="0" w:noVBand="1"/>
    </w:tblPr>
    <w:tblGrid>
      <w:gridCol w:w="2127"/>
      <w:gridCol w:w="2410"/>
      <w:gridCol w:w="2127"/>
      <w:gridCol w:w="1844"/>
      <w:gridCol w:w="1980"/>
    </w:tblGrid>
    <w:tr w:rsidR="00A67EBB" w14:paraId="1EDE6051" w14:textId="77777777">
      <w:trPr>
        <w:trHeight w:val="238"/>
      </w:trPr>
      <w:tc>
        <w:tcPr>
          <w:tcW w:w="2127" w:type="dxa"/>
          <w:tcBorders>
            <w:top w:val="single" w:sz="4" w:space="0" w:color="999999"/>
            <w:left w:val="single" w:sz="4" w:space="0" w:color="999999"/>
            <w:bottom w:val="single" w:sz="4" w:space="0" w:color="999999"/>
            <w:right w:val="single" w:sz="4" w:space="0" w:color="999999"/>
          </w:tcBorders>
        </w:tcPr>
        <w:p w14:paraId="74CF61BC" w14:textId="77777777" w:rsidR="00A67EBB" w:rsidRDefault="001F53B1">
          <w:pPr>
            <w:spacing w:after="0" w:line="259" w:lineRule="auto"/>
            <w:ind w:left="0" w:right="2" w:firstLine="0"/>
            <w:jc w:val="center"/>
          </w:pPr>
          <w:r>
            <w:rPr>
              <w:rFonts w:ascii="Tahoma" w:eastAsia="Tahoma" w:hAnsi="Tahoma" w:cs="Tahoma"/>
              <w:b/>
              <w:sz w:val="18"/>
            </w:rPr>
            <w:t xml:space="preserve">Doküman No </w:t>
          </w:r>
        </w:p>
      </w:tc>
      <w:tc>
        <w:tcPr>
          <w:tcW w:w="2410" w:type="dxa"/>
          <w:tcBorders>
            <w:top w:val="single" w:sz="4" w:space="0" w:color="999999"/>
            <w:left w:val="single" w:sz="4" w:space="0" w:color="999999"/>
            <w:bottom w:val="single" w:sz="4" w:space="0" w:color="999999"/>
            <w:right w:val="single" w:sz="4" w:space="0" w:color="999999"/>
          </w:tcBorders>
        </w:tcPr>
        <w:p w14:paraId="52E55E1C" w14:textId="77777777" w:rsidR="00A67EBB" w:rsidRDefault="001F53B1">
          <w:pPr>
            <w:spacing w:after="0" w:line="259" w:lineRule="auto"/>
            <w:ind w:left="0" w:right="0" w:firstLine="0"/>
            <w:jc w:val="center"/>
          </w:pPr>
          <w:r>
            <w:rPr>
              <w:rFonts w:ascii="Tahoma" w:eastAsia="Tahoma" w:hAnsi="Tahoma" w:cs="Tahoma"/>
              <w:b/>
              <w:sz w:val="18"/>
            </w:rPr>
            <w:t xml:space="preserve">İlk Yayın Tarihi </w:t>
          </w:r>
        </w:p>
      </w:tc>
      <w:tc>
        <w:tcPr>
          <w:tcW w:w="2127" w:type="dxa"/>
          <w:tcBorders>
            <w:top w:val="single" w:sz="4" w:space="0" w:color="999999"/>
            <w:left w:val="single" w:sz="4" w:space="0" w:color="999999"/>
            <w:bottom w:val="single" w:sz="4" w:space="0" w:color="999999"/>
            <w:right w:val="single" w:sz="4" w:space="0" w:color="999999"/>
          </w:tcBorders>
        </w:tcPr>
        <w:p w14:paraId="445838E8" w14:textId="77777777" w:rsidR="00A67EBB" w:rsidRDefault="001F53B1">
          <w:pPr>
            <w:spacing w:after="0" w:line="259" w:lineRule="auto"/>
            <w:ind w:left="0" w:right="4" w:firstLine="0"/>
            <w:jc w:val="center"/>
          </w:pPr>
          <w:r>
            <w:rPr>
              <w:rFonts w:ascii="Tahoma" w:eastAsia="Tahoma" w:hAnsi="Tahoma" w:cs="Tahoma"/>
              <w:b/>
              <w:sz w:val="18"/>
            </w:rPr>
            <w:t xml:space="preserve">Revizyon Tarihi </w:t>
          </w:r>
        </w:p>
      </w:tc>
      <w:tc>
        <w:tcPr>
          <w:tcW w:w="1844" w:type="dxa"/>
          <w:tcBorders>
            <w:top w:val="single" w:sz="4" w:space="0" w:color="999999"/>
            <w:left w:val="single" w:sz="4" w:space="0" w:color="999999"/>
            <w:bottom w:val="single" w:sz="4" w:space="0" w:color="999999"/>
            <w:right w:val="single" w:sz="4" w:space="0" w:color="999999"/>
          </w:tcBorders>
        </w:tcPr>
        <w:p w14:paraId="078BE2DE" w14:textId="77777777" w:rsidR="00A67EBB" w:rsidRDefault="001F53B1">
          <w:pPr>
            <w:spacing w:after="0" w:line="259" w:lineRule="auto"/>
            <w:ind w:left="0" w:right="3" w:firstLine="0"/>
            <w:jc w:val="center"/>
          </w:pPr>
          <w:r>
            <w:rPr>
              <w:rFonts w:ascii="Tahoma" w:eastAsia="Tahoma" w:hAnsi="Tahoma" w:cs="Tahoma"/>
              <w:b/>
              <w:sz w:val="18"/>
            </w:rPr>
            <w:t xml:space="preserve">Revizyon No </w:t>
          </w:r>
        </w:p>
      </w:tc>
      <w:tc>
        <w:tcPr>
          <w:tcW w:w="1980" w:type="dxa"/>
          <w:tcBorders>
            <w:top w:val="single" w:sz="4" w:space="0" w:color="999999"/>
            <w:left w:val="single" w:sz="4" w:space="0" w:color="999999"/>
            <w:bottom w:val="single" w:sz="4" w:space="0" w:color="999999"/>
            <w:right w:val="single" w:sz="4" w:space="0" w:color="999999"/>
          </w:tcBorders>
        </w:tcPr>
        <w:p w14:paraId="1C8B162C" w14:textId="77777777" w:rsidR="00A67EBB" w:rsidRDefault="001F53B1">
          <w:pPr>
            <w:spacing w:after="0" w:line="259" w:lineRule="auto"/>
            <w:ind w:left="0" w:right="3" w:firstLine="0"/>
            <w:jc w:val="center"/>
          </w:pPr>
          <w:r>
            <w:rPr>
              <w:rFonts w:ascii="Tahoma" w:eastAsia="Tahoma" w:hAnsi="Tahoma" w:cs="Tahoma"/>
              <w:b/>
              <w:sz w:val="18"/>
            </w:rPr>
            <w:t xml:space="preserve">Sayfa </w:t>
          </w:r>
        </w:p>
      </w:tc>
    </w:tr>
    <w:tr w:rsidR="00A67EBB" w14:paraId="213F03E1" w14:textId="77777777">
      <w:trPr>
        <w:trHeight w:val="238"/>
      </w:trPr>
      <w:tc>
        <w:tcPr>
          <w:tcW w:w="2127" w:type="dxa"/>
          <w:tcBorders>
            <w:top w:val="single" w:sz="4" w:space="0" w:color="999999"/>
            <w:left w:val="single" w:sz="4" w:space="0" w:color="999999"/>
            <w:bottom w:val="single" w:sz="4" w:space="0" w:color="999999"/>
            <w:right w:val="single" w:sz="4" w:space="0" w:color="999999"/>
          </w:tcBorders>
        </w:tcPr>
        <w:p w14:paraId="5421BE18" w14:textId="77777777" w:rsidR="00A67EBB" w:rsidRDefault="001F53B1">
          <w:pPr>
            <w:spacing w:after="0" w:line="259" w:lineRule="auto"/>
            <w:ind w:left="0" w:right="2" w:firstLine="0"/>
            <w:jc w:val="center"/>
          </w:pPr>
          <w:r>
            <w:rPr>
              <w:rFonts w:ascii="Tahoma" w:eastAsia="Tahoma" w:hAnsi="Tahoma" w:cs="Tahoma"/>
              <w:sz w:val="18"/>
            </w:rPr>
            <w:t xml:space="preserve">KYS-KLVZ-03 </w:t>
          </w:r>
        </w:p>
      </w:tc>
      <w:tc>
        <w:tcPr>
          <w:tcW w:w="2410" w:type="dxa"/>
          <w:tcBorders>
            <w:top w:val="single" w:sz="4" w:space="0" w:color="999999"/>
            <w:left w:val="single" w:sz="4" w:space="0" w:color="999999"/>
            <w:bottom w:val="single" w:sz="4" w:space="0" w:color="999999"/>
            <w:right w:val="single" w:sz="4" w:space="0" w:color="999999"/>
          </w:tcBorders>
        </w:tcPr>
        <w:p w14:paraId="2D86812D" w14:textId="77777777" w:rsidR="00A67EBB" w:rsidRDefault="001F53B1">
          <w:pPr>
            <w:spacing w:after="0" w:line="259" w:lineRule="auto"/>
            <w:ind w:left="0" w:right="0" w:firstLine="0"/>
            <w:jc w:val="center"/>
          </w:pPr>
          <w:r>
            <w:rPr>
              <w:rFonts w:ascii="Tahoma" w:eastAsia="Tahoma" w:hAnsi="Tahoma" w:cs="Tahoma"/>
              <w:sz w:val="18"/>
            </w:rPr>
            <w:t xml:space="preserve">02.09.2022 </w:t>
          </w:r>
        </w:p>
      </w:tc>
      <w:tc>
        <w:tcPr>
          <w:tcW w:w="2127" w:type="dxa"/>
          <w:tcBorders>
            <w:top w:val="single" w:sz="4" w:space="0" w:color="999999"/>
            <w:left w:val="single" w:sz="4" w:space="0" w:color="999999"/>
            <w:bottom w:val="single" w:sz="4" w:space="0" w:color="999999"/>
            <w:right w:val="single" w:sz="4" w:space="0" w:color="999999"/>
          </w:tcBorders>
        </w:tcPr>
        <w:p w14:paraId="1C1668C0" w14:textId="77777777" w:rsidR="00A67EBB" w:rsidRDefault="001F53B1">
          <w:pPr>
            <w:spacing w:after="0" w:line="259" w:lineRule="auto"/>
            <w:ind w:left="1" w:right="0" w:firstLine="0"/>
            <w:jc w:val="center"/>
          </w:pPr>
          <w:r>
            <w:rPr>
              <w:rFonts w:ascii="Tahoma" w:eastAsia="Tahoma" w:hAnsi="Tahoma" w:cs="Tahoma"/>
              <w:sz w:val="18"/>
            </w:rPr>
            <w:t xml:space="preserve">-- </w:t>
          </w:r>
        </w:p>
      </w:tc>
      <w:tc>
        <w:tcPr>
          <w:tcW w:w="1844" w:type="dxa"/>
          <w:tcBorders>
            <w:top w:val="single" w:sz="4" w:space="0" w:color="999999"/>
            <w:left w:val="single" w:sz="4" w:space="0" w:color="999999"/>
            <w:bottom w:val="single" w:sz="4" w:space="0" w:color="999999"/>
            <w:right w:val="single" w:sz="4" w:space="0" w:color="999999"/>
          </w:tcBorders>
        </w:tcPr>
        <w:p w14:paraId="22BD5994" w14:textId="77777777" w:rsidR="00A67EBB" w:rsidRDefault="001F53B1">
          <w:pPr>
            <w:spacing w:after="0" w:line="259" w:lineRule="auto"/>
            <w:ind w:left="0" w:right="1" w:firstLine="0"/>
            <w:jc w:val="center"/>
          </w:pPr>
          <w:r>
            <w:rPr>
              <w:rFonts w:ascii="Tahoma" w:eastAsia="Tahoma" w:hAnsi="Tahoma" w:cs="Tahoma"/>
              <w:sz w:val="18"/>
            </w:rPr>
            <w:t xml:space="preserve">00 </w:t>
          </w:r>
        </w:p>
      </w:tc>
      <w:tc>
        <w:tcPr>
          <w:tcW w:w="1980" w:type="dxa"/>
          <w:tcBorders>
            <w:top w:val="single" w:sz="4" w:space="0" w:color="999999"/>
            <w:left w:val="single" w:sz="4" w:space="0" w:color="999999"/>
            <w:bottom w:val="single" w:sz="4" w:space="0" w:color="999999"/>
            <w:right w:val="single" w:sz="4" w:space="0" w:color="999999"/>
          </w:tcBorders>
        </w:tcPr>
        <w:p w14:paraId="552255B6" w14:textId="77777777" w:rsidR="00A67EBB" w:rsidRDefault="001F53B1">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w:t>
          </w:r>
          <w:r w:rsidR="002511FE">
            <w:fldChar w:fldCharType="begin"/>
          </w:r>
          <w:r w:rsidR="002511FE">
            <w:instrText xml:space="preserve"> NUMPAGES   \* MERGEFORMAT </w:instrText>
          </w:r>
          <w:r w:rsidR="002511FE">
            <w:fldChar w:fldCharType="separate"/>
          </w:r>
          <w:r>
            <w:rPr>
              <w:rFonts w:ascii="Calibri" w:eastAsia="Calibri" w:hAnsi="Calibri" w:cs="Calibri"/>
              <w:sz w:val="18"/>
            </w:rPr>
            <w:t>7</w:t>
          </w:r>
          <w:r w:rsidR="002511FE">
            <w:rPr>
              <w:rFonts w:ascii="Calibri" w:eastAsia="Calibri" w:hAnsi="Calibri" w:cs="Calibri"/>
              <w:sz w:val="18"/>
            </w:rPr>
            <w:fldChar w:fldCharType="end"/>
          </w:r>
          <w:r>
            <w:rPr>
              <w:rFonts w:ascii="Tahoma" w:eastAsia="Tahoma" w:hAnsi="Tahoma" w:cs="Tahoma"/>
              <w:sz w:val="18"/>
            </w:rPr>
            <w:t xml:space="preserve"> </w:t>
          </w:r>
        </w:p>
      </w:tc>
    </w:tr>
  </w:tbl>
  <w:p w14:paraId="0984A3A3" w14:textId="77777777" w:rsidR="00A67EBB" w:rsidRDefault="001F53B1">
    <w:pPr>
      <w:spacing w:after="472" w:line="259" w:lineRule="auto"/>
      <w:ind w:left="-142" w:right="0" w:firstLine="0"/>
      <w:jc w:val="left"/>
    </w:pPr>
    <w:r>
      <w:rPr>
        <w:rFonts w:ascii="Calibri" w:eastAsia="Calibri" w:hAnsi="Calibri" w:cs="Calibri"/>
        <w:sz w:val="22"/>
      </w:rPr>
      <w:t xml:space="preserve"> </w:t>
    </w:r>
  </w:p>
  <w:p w14:paraId="40864FF9" w14:textId="77777777" w:rsidR="00A67EBB" w:rsidRDefault="001F53B1">
    <w:pPr>
      <w:spacing w:after="0" w:line="259" w:lineRule="auto"/>
      <w:ind w:left="0" w:right="0" w:firstLine="0"/>
      <w:jc w:val="left"/>
    </w:pPr>
    <w:r>
      <w:t xml:space="preserve"> </w:t>
    </w:r>
    <w:r>
      <w:tab/>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26" w:tblpY="15103"/>
      <w:tblOverlap w:val="never"/>
      <w:tblW w:w="10488" w:type="dxa"/>
      <w:tblInd w:w="0" w:type="dxa"/>
      <w:tblCellMar>
        <w:top w:w="45" w:type="dxa"/>
        <w:left w:w="115" w:type="dxa"/>
        <w:right w:w="115" w:type="dxa"/>
      </w:tblCellMar>
      <w:tblLook w:val="04A0" w:firstRow="1" w:lastRow="0" w:firstColumn="1" w:lastColumn="0" w:noHBand="0" w:noVBand="1"/>
    </w:tblPr>
    <w:tblGrid>
      <w:gridCol w:w="2127"/>
      <w:gridCol w:w="2410"/>
      <w:gridCol w:w="2127"/>
      <w:gridCol w:w="1844"/>
      <w:gridCol w:w="1980"/>
    </w:tblGrid>
    <w:tr w:rsidR="00A67EBB" w14:paraId="25781996" w14:textId="77777777">
      <w:trPr>
        <w:trHeight w:val="238"/>
      </w:trPr>
      <w:tc>
        <w:tcPr>
          <w:tcW w:w="2127" w:type="dxa"/>
          <w:tcBorders>
            <w:top w:val="single" w:sz="4" w:space="0" w:color="999999"/>
            <w:left w:val="single" w:sz="4" w:space="0" w:color="999999"/>
            <w:bottom w:val="single" w:sz="4" w:space="0" w:color="999999"/>
            <w:right w:val="single" w:sz="4" w:space="0" w:color="999999"/>
          </w:tcBorders>
        </w:tcPr>
        <w:p w14:paraId="31C7791C" w14:textId="77777777" w:rsidR="00A67EBB" w:rsidRDefault="001F53B1">
          <w:pPr>
            <w:spacing w:after="0" w:line="259" w:lineRule="auto"/>
            <w:ind w:left="0" w:right="2" w:firstLine="0"/>
            <w:jc w:val="center"/>
          </w:pPr>
          <w:r>
            <w:rPr>
              <w:rFonts w:ascii="Tahoma" w:eastAsia="Tahoma" w:hAnsi="Tahoma" w:cs="Tahoma"/>
              <w:b/>
              <w:sz w:val="18"/>
            </w:rPr>
            <w:t xml:space="preserve">Doküman No </w:t>
          </w:r>
        </w:p>
      </w:tc>
      <w:tc>
        <w:tcPr>
          <w:tcW w:w="2410" w:type="dxa"/>
          <w:tcBorders>
            <w:top w:val="single" w:sz="4" w:space="0" w:color="999999"/>
            <w:left w:val="single" w:sz="4" w:space="0" w:color="999999"/>
            <w:bottom w:val="single" w:sz="4" w:space="0" w:color="999999"/>
            <w:right w:val="single" w:sz="4" w:space="0" w:color="999999"/>
          </w:tcBorders>
        </w:tcPr>
        <w:p w14:paraId="4C7DF552" w14:textId="77777777" w:rsidR="00A67EBB" w:rsidRDefault="001F53B1">
          <w:pPr>
            <w:spacing w:after="0" w:line="259" w:lineRule="auto"/>
            <w:ind w:left="0" w:right="0" w:firstLine="0"/>
            <w:jc w:val="center"/>
          </w:pPr>
          <w:r>
            <w:rPr>
              <w:rFonts w:ascii="Tahoma" w:eastAsia="Tahoma" w:hAnsi="Tahoma" w:cs="Tahoma"/>
              <w:b/>
              <w:sz w:val="18"/>
            </w:rPr>
            <w:t xml:space="preserve">İlk Yayın Tarihi </w:t>
          </w:r>
        </w:p>
      </w:tc>
      <w:tc>
        <w:tcPr>
          <w:tcW w:w="2127" w:type="dxa"/>
          <w:tcBorders>
            <w:top w:val="single" w:sz="4" w:space="0" w:color="999999"/>
            <w:left w:val="single" w:sz="4" w:space="0" w:color="999999"/>
            <w:bottom w:val="single" w:sz="4" w:space="0" w:color="999999"/>
            <w:right w:val="single" w:sz="4" w:space="0" w:color="999999"/>
          </w:tcBorders>
        </w:tcPr>
        <w:p w14:paraId="173935F0" w14:textId="77777777" w:rsidR="00A67EBB" w:rsidRDefault="001F53B1">
          <w:pPr>
            <w:spacing w:after="0" w:line="259" w:lineRule="auto"/>
            <w:ind w:left="0" w:right="4" w:firstLine="0"/>
            <w:jc w:val="center"/>
          </w:pPr>
          <w:r>
            <w:rPr>
              <w:rFonts w:ascii="Tahoma" w:eastAsia="Tahoma" w:hAnsi="Tahoma" w:cs="Tahoma"/>
              <w:b/>
              <w:sz w:val="18"/>
            </w:rPr>
            <w:t xml:space="preserve">Revizyon Tarihi </w:t>
          </w:r>
        </w:p>
      </w:tc>
      <w:tc>
        <w:tcPr>
          <w:tcW w:w="1844" w:type="dxa"/>
          <w:tcBorders>
            <w:top w:val="single" w:sz="4" w:space="0" w:color="999999"/>
            <w:left w:val="single" w:sz="4" w:space="0" w:color="999999"/>
            <w:bottom w:val="single" w:sz="4" w:space="0" w:color="999999"/>
            <w:right w:val="single" w:sz="4" w:space="0" w:color="999999"/>
          </w:tcBorders>
        </w:tcPr>
        <w:p w14:paraId="08D7084A" w14:textId="77777777" w:rsidR="00A67EBB" w:rsidRDefault="001F53B1">
          <w:pPr>
            <w:spacing w:after="0" w:line="259" w:lineRule="auto"/>
            <w:ind w:left="0" w:right="3" w:firstLine="0"/>
            <w:jc w:val="center"/>
          </w:pPr>
          <w:r>
            <w:rPr>
              <w:rFonts w:ascii="Tahoma" w:eastAsia="Tahoma" w:hAnsi="Tahoma" w:cs="Tahoma"/>
              <w:b/>
              <w:sz w:val="18"/>
            </w:rPr>
            <w:t xml:space="preserve">Revizyon No </w:t>
          </w:r>
        </w:p>
      </w:tc>
      <w:tc>
        <w:tcPr>
          <w:tcW w:w="1980" w:type="dxa"/>
          <w:tcBorders>
            <w:top w:val="single" w:sz="4" w:space="0" w:color="999999"/>
            <w:left w:val="single" w:sz="4" w:space="0" w:color="999999"/>
            <w:bottom w:val="single" w:sz="4" w:space="0" w:color="999999"/>
            <w:right w:val="single" w:sz="4" w:space="0" w:color="999999"/>
          </w:tcBorders>
        </w:tcPr>
        <w:p w14:paraId="3C65B907" w14:textId="77777777" w:rsidR="00A67EBB" w:rsidRDefault="001F53B1">
          <w:pPr>
            <w:spacing w:after="0" w:line="259" w:lineRule="auto"/>
            <w:ind w:left="0" w:right="3" w:firstLine="0"/>
            <w:jc w:val="center"/>
          </w:pPr>
          <w:r>
            <w:rPr>
              <w:rFonts w:ascii="Tahoma" w:eastAsia="Tahoma" w:hAnsi="Tahoma" w:cs="Tahoma"/>
              <w:b/>
              <w:sz w:val="18"/>
            </w:rPr>
            <w:t xml:space="preserve">Sayfa </w:t>
          </w:r>
        </w:p>
      </w:tc>
    </w:tr>
    <w:tr w:rsidR="00A67EBB" w14:paraId="32C5511C" w14:textId="77777777">
      <w:trPr>
        <w:trHeight w:val="238"/>
      </w:trPr>
      <w:tc>
        <w:tcPr>
          <w:tcW w:w="2127" w:type="dxa"/>
          <w:tcBorders>
            <w:top w:val="single" w:sz="4" w:space="0" w:color="999999"/>
            <w:left w:val="single" w:sz="4" w:space="0" w:color="999999"/>
            <w:bottom w:val="single" w:sz="4" w:space="0" w:color="999999"/>
            <w:right w:val="single" w:sz="4" w:space="0" w:color="999999"/>
          </w:tcBorders>
        </w:tcPr>
        <w:p w14:paraId="0B7A5361" w14:textId="77777777" w:rsidR="00A67EBB" w:rsidRDefault="001F53B1">
          <w:pPr>
            <w:spacing w:after="0" w:line="259" w:lineRule="auto"/>
            <w:ind w:left="0" w:right="2" w:firstLine="0"/>
            <w:jc w:val="center"/>
          </w:pPr>
          <w:r>
            <w:rPr>
              <w:rFonts w:ascii="Tahoma" w:eastAsia="Tahoma" w:hAnsi="Tahoma" w:cs="Tahoma"/>
              <w:sz w:val="18"/>
            </w:rPr>
            <w:t xml:space="preserve">KYS-KLVZ-03 </w:t>
          </w:r>
        </w:p>
      </w:tc>
      <w:tc>
        <w:tcPr>
          <w:tcW w:w="2410" w:type="dxa"/>
          <w:tcBorders>
            <w:top w:val="single" w:sz="4" w:space="0" w:color="999999"/>
            <w:left w:val="single" w:sz="4" w:space="0" w:color="999999"/>
            <w:bottom w:val="single" w:sz="4" w:space="0" w:color="999999"/>
            <w:right w:val="single" w:sz="4" w:space="0" w:color="999999"/>
          </w:tcBorders>
        </w:tcPr>
        <w:p w14:paraId="6EDD7971" w14:textId="77777777" w:rsidR="00A67EBB" w:rsidRDefault="001F53B1">
          <w:pPr>
            <w:spacing w:after="0" w:line="259" w:lineRule="auto"/>
            <w:ind w:left="0" w:right="0" w:firstLine="0"/>
            <w:jc w:val="center"/>
          </w:pPr>
          <w:r>
            <w:rPr>
              <w:rFonts w:ascii="Tahoma" w:eastAsia="Tahoma" w:hAnsi="Tahoma" w:cs="Tahoma"/>
              <w:sz w:val="18"/>
            </w:rPr>
            <w:t xml:space="preserve">02.09.2022 </w:t>
          </w:r>
        </w:p>
      </w:tc>
      <w:tc>
        <w:tcPr>
          <w:tcW w:w="2127" w:type="dxa"/>
          <w:tcBorders>
            <w:top w:val="single" w:sz="4" w:space="0" w:color="999999"/>
            <w:left w:val="single" w:sz="4" w:space="0" w:color="999999"/>
            <w:bottom w:val="single" w:sz="4" w:space="0" w:color="999999"/>
            <w:right w:val="single" w:sz="4" w:space="0" w:color="999999"/>
          </w:tcBorders>
        </w:tcPr>
        <w:p w14:paraId="4188CFA6" w14:textId="77777777" w:rsidR="00A67EBB" w:rsidRDefault="001F53B1">
          <w:pPr>
            <w:spacing w:after="0" w:line="259" w:lineRule="auto"/>
            <w:ind w:left="1" w:right="0" w:firstLine="0"/>
            <w:jc w:val="center"/>
          </w:pPr>
          <w:bookmarkStart w:id="0" w:name="_GoBack"/>
          <w:bookmarkEnd w:id="0"/>
          <w:r>
            <w:rPr>
              <w:rFonts w:ascii="Tahoma" w:eastAsia="Tahoma" w:hAnsi="Tahoma" w:cs="Tahoma"/>
              <w:sz w:val="18"/>
            </w:rPr>
            <w:t xml:space="preserve">-- </w:t>
          </w:r>
        </w:p>
      </w:tc>
      <w:tc>
        <w:tcPr>
          <w:tcW w:w="1844" w:type="dxa"/>
          <w:tcBorders>
            <w:top w:val="single" w:sz="4" w:space="0" w:color="999999"/>
            <w:left w:val="single" w:sz="4" w:space="0" w:color="999999"/>
            <w:bottom w:val="single" w:sz="4" w:space="0" w:color="999999"/>
            <w:right w:val="single" w:sz="4" w:space="0" w:color="999999"/>
          </w:tcBorders>
        </w:tcPr>
        <w:p w14:paraId="3892E6DA" w14:textId="0097A0B4" w:rsidR="00A67EBB" w:rsidRDefault="001F53B1" w:rsidP="00D42824">
          <w:pPr>
            <w:spacing w:after="0" w:line="259" w:lineRule="auto"/>
            <w:ind w:left="0" w:right="1" w:firstLine="0"/>
            <w:jc w:val="center"/>
          </w:pPr>
          <w:r>
            <w:rPr>
              <w:rFonts w:ascii="Tahoma" w:eastAsia="Tahoma" w:hAnsi="Tahoma" w:cs="Tahoma"/>
              <w:sz w:val="18"/>
            </w:rPr>
            <w:t>0</w:t>
          </w:r>
          <w:r w:rsidR="00D42824">
            <w:rPr>
              <w:rFonts w:ascii="Tahoma" w:eastAsia="Tahoma" w:hAnsi="Tahoma" w:cs="Tahoma"/>
              <w:sz w:val="18"/>
            </w:rPr>
            <w:t>1</w:t>
          </w:r>
          <w:r>
            <w:rPr>
              <w:rFonts w:ascii="Tahoma" w:eastAsia="Tahoma" w:hAnsi="Tahoma" w:cs="Tahoma"/>
              <w:sz w:val="18"/>
            </w:rPr>
            <w:t xml:space="preserve"> </w:t>
          </w:r>
        </w:p>
      </w:tc>
      <w:tc>
        <w:tcPr>
          <w:tcW w:w="1980" w:type="dxa"/>
          <w:tcBorders>
            <w:top w:val="single" w:sz="4" w:space="0" w:color="999999"/>
            <w:left w:val="single" w:sz="4" w:space="0" w:color="999999"/>
            <w:bottom w:val="single" w:sz="4" w:space="0" w:color="999999"/>
            <w:right w:val="single" w:sz="4" w:space="0" w:color="999999"/>
          </w:tcBorders>
        </w:tcPr>
        <w:p w14:paraId="76AF00F9" w14:textId="22C78290" w:rsidR="00A67EBB" w:rsidRDefault="001F53B1">
          <w:pPr>
            <w:spacing w:after="0" w:line="259" w:lineRule="auto"/>
            <w:ind w:left="0" w:right="5" w:firstLine="0"/>
            <w:jc w:val="center"/>
          </w:pPr>
          <w:r>
            <w:fldChar w:fldCharType="begin"/>
          </w:r>
          <w:r>
            <w:instrText xml:space="preserve"> PAGE   \* MERGEFORMAT </w:instrText>
          </w:r>
          <w:r>
            <w:fldChar w:fldCharType="separate"/>
          </w:r>
          <w:r w:rsidR="00D42824" w:rsidRPr="00D42824">
            <w:rPr>
              <w:rFonts w:ascii="Calibri" w:eastAsia="Calibri" w:hAnsi="Calibri" w:cs="Calibri"/>
              <w:noProof/>
              <w:sz w:val="18"/>
            </w:rPr>
            <w:t>7</w:t>
          </w:r>
          <w:r>
            <w:rPr>
              <w:rFonts w:ascii="Calibri" w:eastAsia="Calibri" w:hAnsi="Calibri" w:cs="Calibri"/>
              <w:sz w:val="18"/>
            </w:rPr>
            <w:fldChar w:fldCharType="end"/>
          </w:r>
          <w:r>
            <w:rPr>
              <w:rFonts w:ascii="Calibri" w:eastAsia="Calibri" w:hAnsi="Calibri" w:cs="Calibri"/>
              <w:sz w:val="18"/>
            </w:rPr>
            <w:t>/</w:t>
          </w:r>
          <w:r w:rsidR="002511FE">
            <w:fldChar w:fldCharType="begin"/>
          </w:r>
          <w:r w:rsidR="002511FE">
            <w:instrText xml:space="preserve"> NUMPAGES   \* MERGEFORMAT </w:instrText>
          </w:r>
          <w:r w:rsidR="002511FE">
            <w:fldChar w:fldCharType="separate"/>
          </w:r>
          <w:r w:rsidR="00D42824" w:rsidRPr="00D42824">
            <w:rPr>
              <w:rFonts w:ascii="Calibri" w:eastAsia="Calibri" w:hAnsi="Calibri" w:cs="Calibri"/>
              <w:noProof/>
              <w:sz w:val="18"/>
            </w:rPr>
            <w:t>11</w:t>
          </w:r>
          <w:r w:rsidR="002511FE">
            <w:rPr>
              <w:rFonts w:ascii="Calibri" w:eastAsia="Calibri" w:hAnsi="Calibri" w:cs="Calibri"/>
              <w:noProof/>
              <w:sz w:val="18"/>
            </w:rPr>
            <w:fldChar w:fldCharType="end"/>
          </w:r>
          <w:r>
            <w:rPr>
              <w:rFonts w:ascii="Tahoma" w:eastAsia="Tahoma" w:hAnsi="Tahoma" w:cs="Tahoma"/>
              <w:sz w:val="18"/>
            </w:rPr>
            <w:t xml:space="preserve"> </w:t>
          </w:r>
        </w:p>
      </w:tc>
    </w:tr>
  </w:tbl>
  <w:p w14:paraId="56C5745D" w14:textId="77777777" w:rsidR="00A67EBB" w:rsidRDefault="001F53B1">
    <w:pPr>
      <w:spacing w:after="472" w:line="259" w:lineRule="auto"/>
      <w:ind w:left="-142" w:right="0" w:firstLine="0"/>
      <w:jc w:val="left"/>
    </w:pPr>
    <w:r>
      <w:rPr>
        <w:rFonts w:ascii="Calibri" w:eastAsia="Calibri" w:hAnsi="Calibri" w:cs="Calibri"/>
        <w:sz w:val="22"/>
      </w:rPr>
      <w:t xml:space="preserve"> </w:t>
    </w:r>
  </w:p>
  <w:p w14:paraId="700E01C7" w14:textId="77777777" w:rsidR="00A67EBB" w:rsidRDefault="001F53B1">
    <w:pPr>
      <w:spacing w:after="0" w:line="259" w:lineRule="auto"/>
      <w:ind w:left="0" w:right="0" w:firstLine="0"/>
      <w:jc w:val="left"/>
    </w:pPr>
    <w:r>
      <w:t xml:space="preserve"> </w:t>
    </w:r>
    <w:r>
      <w:tab/>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26" w:tblpY="15103"/>
      <w:tblOverlap w:val="never"/>
      <w:tblW w:w="10488" w:type="dxa"/>
      <w:tblInd w:w="0" w:type="dxa"/>
      <w:tblCellMar>
        <w:top w:w="45" w:type="dxa"/>
        <w:left w:w="115" w:type="dxa"/>
        <w:right w:w="115" w:type="dxa"/>
      </w:tblCellMar>
      <w:tblLook w:val="04A0" w:firstRow="1" w:lastRow="0" w:firstColumn="1" w:lastColumn="0" w:noHBand="0" w:noVBand="1"/>
    </w:tblPr>
    <w:tblGrid>
      <w:gridCol w:w="2127"/>
      <w:gridCol w:w="2410"/>
      <w:gridCol w:w="2127"/>
      <w:gridCol w:w="1844"/>
      <w:gridCol w:w="1980"/>
    </w:tblGrid>
    <w:tr w:rsidR="00A67EBB" w14:paraId="6F4802C0" w14:textId="77777777">
      <w:trPr>
        <w:trHeight w:val="238"/>
      </w:trPr>
      <w:tc>
        <w:tcPr>
          <w:tcW w:w="2127" w:type="dxa"/>
          <w:tcBorders>
            <w:top w:val="single" w:sz="4" w:space="0" w:color="999999"/>
            <w:left w:val="single" w:sz="4" w:space="0" w:color="999999"/>
            <w:bottom w:val="single" w:sz="4" w:space="0" w:color="999999"/>
            <w:right w:val="single" w:sz="4" w:space="0" w:color="999999"/>
          </w:tcBorders>
        </w:tcPr>
        <w:p w14:paraId="63908429" w14:textId="77777777" w:rsidR="00A67EBB" w:rsidRDefault="001F53B1">
          <w:pPr>
            <w:spacing w:after="0" w:line="259" w:lineRule="auto"/>
            <w:ind w:left="0" w:right="2" w:firstLine="0"/>
            <w:jc w:val="center"/>
          </w:pPr>
          <w:r>
            <w:rPr>
              <w:rFonts w:ascii="Tahoma" w:eastAsia="Tahoma" w:hAnsi="Tahoma" w:cs="Tahoma"/>
              <w:b/>
              <w:sz w:val="18"/>
            </w:rPr>
            <w:t xml:space="preserve">Doküman No </w:t>
          </w:r>
        </w:p>
      </w:tc>
      <w:tc>
        <w:tcPr>
          <w:tcW w:w="2410" w:type="dxa"/>
          <w:tcBorders>
            <w:top w:val="single" w:sz="4" w:space="0" w:color="999999"/>
            <w:left w:val="single" w:sz="4" w:space="0" w:color="999999"/>
            <w:bottom w:val="single" w:sz="4" w:space="0" w:color="999999"/>
            <w:right w:val="single" w:sz="4" w:space="0" w:color="999999"/>
          </w:tcBorders>
        </w:tcPr>
        <w:p w14:paraId="3A2B0624" w14:textId="77777777" w:rsidR="00A67EBB" w:rsidRDefault="001F53B1">
          <w:pPr>
            <w:spacing w:after="0" w:line="259" w:lineRule="auto"/>
            <w:ind w:left="0" w:right="0" w:firstLine="0"/>
            <w:jc w:val="center"/>
          </w:pPr>
          <w:r>
            <w:rPr>
              <w:rFonts w:ascii="Tahoma" w:eastAsia="Tahoma" w:hAnsi="Tahoma" w:cs="Tahoma"/>
              <w:b/>
              <w:sz w:val="18"/>
            </w:rPr>
            <w:t xml:space="preserve">İlk Yayın Tarihi </w:t>
          </w:r>
        </w:p>
      </w:tc>
      <w:tc>
        <w:tcPr>
          <w:tcW w:w="2127" w:type="dxa"/>
          <w:tcBorders>
            <w:top w:val="single" w:sz="4" w:space="0" w:color="999999"/>
            <w:left w:val="single" w:sz="4" w:space="0" w:color="999999"/>
            <w:bottom w:val="single" w:sz="4" w:space="0" w:color="999999"/>
            <w:right w:val="single" w:sz="4" w:space="0" w:color="999999"/>
          </w:tcBorders>
        </w:tcPr>
        <w:p w14:paraId="1F97667A" w14:textId="77777777" w:rsidR="00A67EBB" w:rsidRDefault="001F53B1">
          <w:pPr>
            <w:spacing w:after="0" w:line="259" w:lineRule="auto"/>
            <w:ind w:left="0" w:right="4" w:firstLine="0"/>
            <w:jc w:val="center"/>
          </w:pPr>
          <w:r>
            <w:rPr>
              <w:rFonts w:ascii="Tahoma" w:eastAsia="Tahoma" w:hAnsi="Tahoma" w:cs="Tahoma"/>
              <w:b/>
              <w:sz w:val="18"/>
            </w:rPr>
            <w:t xml:space="preserve">Revizyon Tarihi </w:t>
          </w:r>
        </w:p>
      </w:tc>
      <w:tc>
        <w:tcPr>
          <w:tcW w:w="1844" w:type="dxa"/>
          <w:tcBorders>
            <w:top w:val="single" w:sz="4" w:space="0" w:color="999999"/>
            <w:left w:val="single" w:sz="4" w:space="0" w:color="999999"/>
            <w:bottom w:val="single" w:sz="4" w:space="0" w:color="999999"/>
            <w:right w:val="single" w:sz="4" w:space="0" w:color="999999"/>
          </w:tcBorders>
        </w:tcPr>
        <w:p w14:paraId="0E43102B" w14:textId="77777777" w:rsidR="00A67EBB" w:rsidRDefault="001F53B1">
          <w:pPr>
            <w:spacing w:after="0" w:line="259" w:lineRule="auto"/>
            <w:ind w:left="0" w:right="3" w:firstLine="0"/>
            <w:jc w:val="center"/>
          </w:pPr>
          <w:r>
            <w:rPr>
              <w:rFonts w:ascii="Tahoma" w:eastAsia="Tahoma" w:hAnsi="Tahoma" w:cs="Tahoma"/>
              <w:b/>
              <w:sz w:val="18"/>
            </w:rPr>
            <w:t xml:space="preserve">Revizyon No </w:t>
          </w:r>
        </w:p>
      </w:tc>
      <w:tc>
        <w:tcPr>
          <w:tcW w:w="1980" w:type="dxa"/>
          <w:tcBorders>
            <w:top w:val="single" w:sz="4" w:space="0" w:color="999999"/>
            <w:left w:val="single" w:sz="4" w:space="0" w:color="999999"/>
            <w:bottom w:val="single" w:sz="4" w:space="0" w:color="999999"/>
            <w:right w:val="single" w:sz="4" w:space="0" w:color="999999"/>
          </w:tcBorders>
        </w:tcPr>
        <w:p w14:paraId="3DCFFDCA" w14:textId="77777777" w:rsidR="00A67EBB" w:rsidRDefault="001F53B1">
          <w:pPr>
            <w:spacing w:after="0" w:line="259" w:lineRule="auto"/>
            <w:ind w:left="0" w:right="3" w:firstLine="0"/>
            <w:jc w:val="center"/>
          </w:pPr>
          <w:r>
            <w:rPr>
              <w:rFonts w:ascii="Tahoma" w:eastAsia="Tahoma" w:hAnsi="Tahoma" w:cs="Tahoma"/>
              <w:b/>
              <w:sz w:val="18"/>
            </w:rPr>
            <w:t xml:space="preserve">Sayfa </w:t>
          </w:r>
        </w:p>
      </w:tc>
    </w:tr>
    <w:tr w:rsidR="00A67EBB" w14:paraId="2FDD320F" w14:textId="77777777">
      <w:trPr>
        <w:trHeight w:val="238"/>
      </w:trPr>
      <w:tc>
        <w:tcPr>
          <w:tcW w:w="2127" w:type="dxa"/>
          <w:tcBorders>
            <w:top w:val="single" w:sz="4" w:space="0" w:color="999999"/>
            <w:left w:val="single" w:sz="4" w:space="0" w:color="999999"/>
            <w:bottom w:val="single" w:sz="4" w:space="0" w:color="999999"/>
            <w:right w:val="single" w:sz="4" w:space="0" w:color="999999"/>
          </w:tcBorders>
        </w:tcPr>
        <w:p w14:paraId="389E6DD2" w14:textId="77777777" w:rsidR="00A67EBB" w:rsidRDefault="001F53B1">
          <w:pPr>
            <w:spacing w:after="0" w:line="259" w:lineRule="auto"/>
            <w:ind w:left="0" w:right="2" w:firstLine="0"/>
            <w:jc w:val="center"/>
          </w:pPr>
          <w:r>
            <w:rPr>
              <w:rFonts w:ascii="Tahoma" w:eastAsia="Tahoma" w:hAnsi="Tahoma" w:cs="Tahoma"/>
              <w:sz w:val="18"/>
            </w:rPr>
            <w:t xml:space="preserve">KYS-KLVZ-03 </w:t>
          </w:r>
        </w:p>
      </w:tc>
      <w:tc>
        <w:tcPr>
          <w:tcW w:w="2410" w:type="dxa"/>
          <w:tcBorders>
            <w:top w:val="single" w:sz="4" w:space="0" w:color="999999"/>
            <w:left w:val="single" w:sz="4" w:space="0" w:color="999999"/>
            <w:bottom w:val="single" w:sz="4" w:space="0" w:color="999999"/>
            <w:right w:val="single" w:sz="4" w:space="0" w:color="999999"/>
          </w:tcBorders>
        </w:tcPr>
        <w:p w14:paraId="30E7E4AF" w14:textId="77777777" w:rsidR="00A67EBB" w:rsidRDefault="001F53B1">
          <w:pPr>
            <w:spacing w:after="0" w:line="259" w:lineRule="auto"/>
            <w:ind w:left="0" w:right="0" w:firstLine="0"/>
            <w:jc w:val="center"/>
          </w:pPr>
          <w:r>
            <w:rPr>
              <w:rFonts w:ascii="Tahoma" w:eastAsia="Tahoma" w:hAnsi="Tahoma" w:cs="Tahoma"/>
              <w:sz w:val="18"/>
            </w:rPr>
            <w:t xml:space="preserve">02.09.2022 </w:t>
          </w:r>
        </w:p>
      </w:tc>
      <w:tc>
        <w:tcPr>
          <w:tcW w:w="2127" w:type="dxa"/>
          <w:tcBorders>
            <w:top w:val="single" w:sz="4" w:space="0" w:color="999999"/>
            <w:left w:val="single" w:sz="4" w:space="0" w:color="999999"/>
            <w:bottom w:val="single" w:sz="4" w:space="0" w:color="999999"/>
            <w:right w:val="single" w:sz="4" w:space="0" w:color="999999"/>
          </w:tcBorders>
        </w:tcPr>
        <w:p w14:paraId="4B3CEDC8" w14:textId="77777777" w:rsidR="00A67EBB" w:rsidRDefault="001F53B1">
          <w:pPr>
            <w:spacing w:after="0" w:line="259" w:lineRule="auto"/>
            <w:ind w:left="1" w:right="0" w:firstLine="0"/>
            <w:jc w:val="center"/>
          </w:pPr>
          <w:r>
            <w:rPr>
              <w:rFonts w:ascii="Tahoma" w:eastAsia="Tahoma" w:hAnsi="Tahoma" w:cs="Tahoma"/>
              <w:sz w:val="18"/>
            </w:rPr>
            <w:t xml:space="preserve">-- </w:t>
          </w:r>
        </w:p>
      </w:tc>
      <w:tc>
        <w:tcPr>
          <w:tcW w:w="1844" w:type="dxa"/>
          <w:tcBorders>
            <w:top w:val="single" w:sz="4" w:space="0" w:color="999999"/>
            <w:left w:val="single" w:sz="4" w:space="0" w:color="999999"/>
            <w:bottom w:val="single" w:sz="4" w:space="0" w:color="999999"/>
            <w:right w:val="single" w:sz="4" w:space="0" w:color="999999"/>
          </w:tcBorders>
        </w:tcPr>
        <w:p w14:paraId="7B7AF42F" w14:textId="77777777" w:rsidR="00A67EBB" w:rsidRDefault="001F53B1">
          <w:pPr>
            <w:spacing w:after="0" w:line="259" w:lineRule="auto"/>
            <w:ind w:left="0" w:right="1" w:firstLine="0"/>
            <w:jc w:val="center"/>
          </w:pPr>
          <w:r>
            <w:rPr>
              <w:rFonts w:ascii="Tahoma" w:eastAsia="Tahoma" w:hAnsi="Tahoma" w:cs="Tahoma"/>
              <w:sz w:val="18"/>
            </w:rPr>
            <w:t xml:space="preserve">00 </w:t>
          </w:r>
        </w:p>
      </w:tc>
      <w:tc>
        <w:tcPr>
          <w:tcW w:w="1980" w:type="dxa"/>
          <w:tcBorders>
            <w:top w:val="single" w:sz="4" w:space="0" w:color="999999"/>
            <w:left w:val="single" w:sz="4" w:space="0" w:color="999999"/>
            <w:bottom w:val="single" w:sz="4" w:space="0" w:color="999999"/>
            <w:right w:val="single" w:sz="4" w:space="0" w:color="999999"/>
          </w:tcBorders>
        </w:tcPr>
        <w:p w14:paraId="36F6A9CF" w14:textId="77777777" w:rsidR="00A67EBB" w:rsidRDefault="001F53B1">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w:t>
          </w:r>
          <w:r w:rsidR="002511FE">
            <w:fldChar w:fldCharType="begin"/>
          </w:r>
          <w:r w:rsidR="002511FE">
            <w:instrText xml:space="preserve"> NUMPAGES   \* MERGEFORMAT </w:instrText>
          </w:r>
          <w:r w:rsidR="002511FE">
            <w:fldChar w:fldCharType="separate"/>
          </w:r>
          <w:r>
            <w:rPr>
              <w:rFonts w:ascii="Calibri" w:eastAsia="Calibri" w:hAnsi="Calibri" w:cs="Calibri"/>
              <w:sz w:val="18"/>
            </w:rPr>
            <w:t>7</w:t>
          </w:r>
          <w:r w:rsidR="002511FE">
            <w:rPr>
              <w:rFonts w:ascii="Calibri" w:eastAsia="Calibri" w:hAnsi="Calibri" w:cs="Calibri"/>
              <w:sz w:val="18"/>
            </w:rPr>
            <w:fldChar w:fldCharType="end"/>
          </w:r>
          <w:r>
            <w:rPr>
              <w:rFonts w:ascii="Tahoma" w:eastAsia="Tahoma" w:hAnsi="Tahoma" w:cs="Tahoma"/>
              <w:sz w:val="18"/>
            </w:rPr>
            <w:t xml:space="preserve"> </w:t>
          </w:r>
        </w:p>
      </w:tc>
    </w:tr>
  </w:tbl>
  <w:p w14:paraId="53D62458" w14:textId="77777777" w:rsidR="00A67EBB" w:rsidRDefault="001F53B1">
    <w:pPr>
      <w:spacing w:after="472" w:line="259" w:lineRule="auto"/>
      <w:ind w:left="-142" w:right="0" w:firstLine="0"/>
      <w:jc w:val="left"/>
    </w:pPr>
    <w:r>
      <w:rPr>
        <w:rFonts w:ascii="Calibri" w:eastAsia="Calibri" w:hAnsi="Calibri" w:cs="Calibri"/>
        <w:sz w:val="22"/>
      </w:rPr>
      <w:t xml:space="preserve"> </w:t>
    </w:r>
  </w:p>
  <w:p w14:paraId="593D14F7" w14:textId="77777777" w:rsidR="00A67EBB" w:rsidRDefault="001F53B1">
    <w:pPr>
      <w:spacing w:after="0" w:line="259" w:lineRule="auto"/>
      <w:ind w:left="0" w:right="0" w:firstLine="0"/>
      <w:jc w:val="left"/>
    </w:pPr>
    <w:r>
      <w:t xml:space="preserve"> </w:t>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D1C3B" w14:textId="77777777" w:rsidR="002511FE" w:rsidRDefault="002511FE">
      <w:pPr>
        <w:spacing w:after="0" w:line="240" w:lineRule="auto"/>
      </w:pPr>
      <w:r>
        <w:separator/>
      </w:r>
    </w:p>
  </w:footnote>
  <w:footnote w:type="continuationSeparator" w:id="0">
    <w:p w14:paraId="560F0509" w14:textId="77777777" w:rsidR="002511FE" w:rsidRDefault="00251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B2E8" w14:textId="77777777" w:rsidR="00D42824" w:rsidRDefault="00D4282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1E7D" w14:textId="77777777" w:rsidR="00584CA8" w:rsidRDefault="00584CA8" w:rsidP="001A22B6">
    <w:pPr>
      <w:pStyle w:val="stBilgi"/>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7126" w14:textId="77777777" w:rsidR="00D42824" w:rsidRDefault="00D4282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AF4"/>
    <w:multiLevelType w:val="hybridMultilevel"/>
    <w:tmpl w:val="951AA552"/>
    <w:lvl w:ilvl="0" w:tplc="16E21F2E">
      <w:start w:val="4"/>
      <w:numFmt w:val="decimal"/>
      <w:lvlText w:val="(%1)"/>
      <w:lvlJc w:val="left"/>
      <w:pPr>
        <w:ind w:left="698" w:hanging="360"/>
      </w:pPr>
      <w:rPr>
        <w:rFonts w:hint="default"/>
      </w:rPr>
    </w:lvl>
    <w:lvl w:ilvl="1" w:tplc="041F0019" w:tentative="1">
      <w:start w:val="1"/>
      <w:numFmt w:val="lowerLetter"/>
      <w:lvlText w:val="%2."/>
      <w:lvlJc w:val="left"/>
      <w:pPr>
        <w:ind w:left="1418" w:hanging="360"/>
      </w:pPr>
    </w:lvl>
    <w:lvl w:ilvl="2" w:tplc="041F001B" w:tentative="1">
      <w:start w:val="1"/>
      <w:numFmt w:val="lowerRoman"/>
      <w:lvlText w:val="%3."/>
      <w:lvlJc w:val="right"/>
      <w:pPr>
        <w:ind w:left="2138" w:hanging="180"/>
      </w:pPr>
    </w:lvl>
    <w:lvl w:ilvl="3" w:tplc="041F000F" w:tentative="1">
      <w:start w:val="1"/>
      <w:numFmt w:val="decimal"/>
      <w:lvlText w:val="%4."/>
      <w:lvlJc w:val="left"/>
      <w:pPr>
        <w:ind w:left="2858" w:hanging="360"/>
      </w:pPr>
    </w:lvl>
    <w:lvl w:ilvl="4" w:tplc="041F0019" w:tentative="1">
      <w:start w:val="1"/>
      <w:numFmt w:val="lowerLetter"/>
      <w:lvlText w:val="%5."/>
      <w:lvlJc w:val="left"/>
      <w:pPr>
        <w:ind w:left="3578" w:hanging="360"/>
      </w:pPr>
    </w:lvl>
    <w:lvl w:ilvl="5" w:tplc="041F001B" w:tentative="1">
      <w:start w:val="1"/>
      <w:numFmt w:val="lowerRoman"/>
      <w:lvlText w:val="%6."/>
      <w:lvlJc w:val="right"/>
      <w:pPr>
        <w:ind w:left="4298" w:hanging="180"/>
      </w:pPr>
    </w:lvl>
    <w:lvl w:ilvl="6" w:tplc="041F000F" w:tentative="1">
      <w:start w:val="1"/>
      <w:numFmt w:val="decimal"/>
      <w:lvlText w:val="%7."/>
      <w:lvlJc w:val="left"/>
      <w:pPr>
        <w:ind w:left="5018" w:hanging="360"/>
      </w:pPr>
    </w:lvl>
    <w:lvl w:ilvl="7" w:tplc="041F0019" w:tentative="1">
      <w:start w:val="1"/>
      <w:numFmt w:val="lowerLetter"/>
      <w:lvlText w:val="%8."/>
      <w:lvlJc w:val="left"/>
      <w:pPr>
        <w:ind w:left="5738" w:hanging="360"/>
      </w:pPr>
    </w:lvl>
    <w:lvl w:ilvl="8" w:tplc="041F001B" w:tentative="1">
      <w:start w:val="1"/>
      <w:numFmt w:val="lowerRoman"/>
      <w:lvlText w:val="%9."/>
      <w:lvlJc w:val="right"/>
      <w:pPr>
        <w:ind w:left="6458" w:hanging="180"/>
      </w:pPr>
    </w:lvl>
  </w:abstractNum>
  <w:abstractNum w:abstractNumId="1" w15:restartNumberingAfterBreak="0">
    <w:nsid w:val="0F77696B"/>
    <w:multiLevelType w:val="hybridMultilevel"/>
    <w:tmpl w:val="0C94EB12"/>
    <w:lvl w:ilvl="0" w:tplc="9E4AF8C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74C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EC69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A2B2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617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0539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8114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A4E0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45A6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712B84"/>
    <w:multiLevelType w:val="hybridMultilevel"/>
    <w:tmpl w:val="56D6E886"/>
    <w:lvl w:ilvl="0" w:tplc="1A3AA758">
      <w:start w:val="2"/>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6C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07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6EB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076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C3E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E1D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4EB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C8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2D2C45"/>
    <w:multiLevelType w:val="hybridMultilevel"/>
    <w:tmpl w:val="04220518"/>
    <w:lvl w:ilvl="0" w:tplc="CC5C7182">
      <w:start w:val="2"/>
      <w:numFmt w:val="decimal"/>
      <w:lvlText w:val="(%1)"/>
      <w:lvlJc w:val="left"/>
      <w:pPr>
        <w:ind w:left="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8F7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020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64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93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098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0A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28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9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E82244"/>
    <w:multiLevelType w:val="hybridMultilevel"/>
    <w:tmpl w:val="6AE2CF74"/>
    <w:lvl w:ilvl="0" w:tplc="16400194">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4E3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009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6C5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3A53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E6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8A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C2B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69B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CD37C0"/>
    <w:multiLevelType w:val="hybridMultilevel"/>
    <w:tmpl w:val="98E6555E"/>
    <w:lvl w:ilvl="0" w:tplc="3416A79C">
      <w:start w:val="1"/>
      <w:numFmt w:val="decimal"/>
      <w:lvlText w:val="(%1)"/>
      <w:lvlJc w:val="left"/>
      <w:pPr>
        <w:ind w:left="355" w:hanging="360"/>
      </w:pPr>
      <w:rPr>
        <w:rFonts w:hint="default"/>
        <w:b/>
      </w:rPr>
    </w:lvl>
    <w:lvl w:ilvl="1" w:tplc="041F0019" w:tentative="1">
      <w:start w:val="1"/>
      <w:numFmt w:val="lowerLetter"/>
      <w:lvlText w:val="%2."/>
      <w:lvlJc w:val="left"/>
      <w:pPr>
        <w:ind w:left="1075" w:hanging="360"/>
      </w:pPr>
    </w:lvl>
    <w:lvl w:ilvl="2" w:tplc="041F001B" w:tentative="1">
      <w:start w:val="1"/>
      <w:numFmt w:val="lowerRoman"/>
      <w:lvlText w:val="%3."/>
      <w:lvlJc w:val="right"/>
      <w:pPr>
        <w:ind w:left="1795" w:hanging="180"/>
      </w:pPr>
    </w:lvl>
    <w:lvl w:ilvl="3" w:tplc="041F000F" w:tentative="1">
      <w:start w:val="1"/>
      <w:numFmt w:val="decimal"/>
      <w:lvlText w:val="%4."/>
      <w:lvlJc w:val="left"/>
      <w:pPr>
        <w:ind w:left="2515" w:hanging="360"/>
      </w:pPr>
    </w:lvl>
    <w:lvl w:ilvl="4" w:tplc="041F0019" w:tentative="1">
      <w:start w:val="1"/>
      <w:numFmt w:val="lowerLetter"/>
      <w:lvlText w:val="%5."/>
      <w:lvlJc w:val="left"/>
      <w:pPr>
        <w:ind w:left="3235" w:hanging="360"/>
      </w:pPr>
    </w:lvl>
    <w:lvl w:ilvl="5" w:tplc="041F001B" w:tentative="1">
      <w:start w:val="1"/>
      <w:numFmt w:val="lowerRoman"/>
      <w:lvlText w:val="%6."/>
      <w:lvlJc w:val="right"/>
      <w:pPr>
        <w:ind w:left="3955" w:hanging="180"/>
      </w:pPr>
    </w:lvl>
    <w:lvl w:ilvl="6" w:tplc="041F000F" w:tentative="1">
      <w:start w:val="1"/>
      <w:numFmt w:val="decimal"/>
      <w:lvlText w:val="%7."/>
      <w:lvlJc w:val="left"/>
      <w:pPr>
        <w:ind w:left="4675" w:hanging="360"/>
      </w:pPr>
    </w:lvl>
    <w:lvl w:ilvl="7" w:tplc="041F0019" w:tentative="1">
      <w:start w:val="1"/>
      <w:numFmt w:val="lowerLetter"/>
      <w:lvlText w:val="%8."/>
      <w:lvlJc w:val="left"/>
      <w:pPr>
        <w:ind w:left="5395" w:hanging="360"/>
      </w:pPr>
    </w:lvl>
    <w:lvl w:ilvl="8" w:tplc="041F001B" w:tentative="1">
      <w:start w:val="1"/>
      <w:numFmt w:val="lowerRoman"/>
      <w:lvlText w:val="%9."/>
      <w:lvlJc w:val="right"/>
      <w:pPr>
        <w:ind w:left="6115" w:hanging="180"/>
      </w:pPr>
    </w:lvl>
  </w:abstractNum>
  <w:abstractNum w:abstractNumId="6" w15:restartNumberingAfterBreak="0">
    <w:nsid w:val="47832877"/>
    <w:multiLevelType w:val="hybridMultilevel"/>
    <w:tmpl w:val="37344790"/>
    <w:lvl w:ilvl="0" w:tplc="9E4AF8C0">
      <w:start w:val="3"/>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68611A"/>
    <w:multiLevelType w:val="hybridMultilevel"/>
    <w:tmpl w:val="818EB462"/>
    <w:lvl w:ilvl="0" w:tplc="DD2C73C0">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F13FA5"/>
    <w:multiLevelType w:val="hybridMultilevel"/>
    <w:tmpl w:val="9A1824B2"/>
    <w:lvl w:ilvl="0" w:tplc="4D2CF0E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806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2A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A0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03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E9E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C8F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AB4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42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B940F7"/>
    <w:multiLevelType w:val="hybridMultilevel"/>
    <w:tmpl w:val="911EA090"/>
    <w:lvl w:ilvl="0" w:tplc="543A93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B263AB"/>
    <w:multiLevelType w:val="hybridMultilevel"/>
    <w:tmpl w:val="C3AA0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D478EB"/>
    <w:multiLevelType w:val="hybridMultilevel"/>
    <w:tmpl w:val="66008700"/>
    <w:lvl w:ilvl="0" w:tplc="79E846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EED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4C8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A9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0AA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8EA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8F8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6FC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0E3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4315DD"/>
    <w:multiLevelType w:val="hybridMultilevel"/>
    <w:tmpl w:val="F396898E"/>
    <w:lvl w:ilvl="0" w:tplc="AD3ED22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488A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262A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2671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84D2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E0D884">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6DE36">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CF42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E665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FC52C8"/>
    <w:multiLevelType w:val="hybridMultilevel"/>
    <w:tmpl w:val="1EC24C52"/>
    <w:lvl w:ilvl="0" w:tplc="509E283E">
      <w:start w:val="17"/>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6F7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B00A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01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EE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CD1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8B0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E0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E7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11"/>
  </w:num>
  <w:num w:numId="5">
    <w:abstractNumId w:val="12"/>
  </w:num>
  <w:num w:numId="6">
    <w:abstractNumId w:val="8"/>
  </w:num>
  <w:num w:numId="7">
    <w:abstractNumId w:val="3"/>
  </w:num>
  <w:num w:numId="8">
    <w:abstractNumId w:val="13"/>
  </w:num>
  <w:num w:numId="9">
    <w:abstractNumId w:val="10"/>
  </w:num>
  <w:num w:numId="10">
    <w:abstractNumId w:val="9"/>
  </w:num>
  <w:num w:numId="11">
    <w:abstractNumId w:val="0"/>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BB"/>
    <w:rsid w:val="000543A0"/>
    <w:rsid w:val="000706E8"/>
    <w:rsid w:val="00072878"/>
    <w:rsid w:val="000855A7"/>
    <w:rsid w:val="000A1A67"/>
    <w:rsid w:val="000A3C30"/>
    <w:rsid w:val="000D1D9D"/>
    <w:rsid w:val="001358C0"/>
    <w:rsid w:val="00160337"/>
    <w:rsid w:val="00166D19"/>
    <w:rsid w:val="001714AC"/>
    <w:rsid w:val="001771BA"/>
    <w:rsid w:val="001A04E9"/>
    <w:rsid w:val="001B3ACE"/>
    <w:rsid w:val="001D3C3B"/>
    <w:rsid w:val="001D608B"/>
    <w:rsid w:val="001E3136"/>
    <w:rsid w:val="001F53B1"/>
    <w:rsid w:val="00202B6C"/>
    <w:rsid w:val="002070D1"/>
    <w:rsid w:val="00244820"/>
    <w:rsid w:val="002511FE"/>
    <w:rsid w:val="0025591B"/>
    <w:rsid w:val="002917CF"/>
    <w:rsid w:val="002A00EC"/>
    <w:rsid w:val="002A20F3"/>
    <w:rsid w:val="002B2B7C"/>
    <w:rsid w:val="002F14FA"/>
    <w:rsid w:val="00353F16"/>
    <w:rsid w:val="003752F8"/>
    <w:rsid w:val="00391E1C"/>
    <w:rsid w:val="003D4877"/>
    <w:rsid w:val="004014F3"/>
    <w:rsid w:val="0044245D"/>
    <w:rsid w:val="0046650B"/>
    <w:rsid w:val="004856BD"/>
    <w:rsid w:val="004A1FD6"/>
    <w:rsid w:val="004B1AF0"/>
    <w:rsid w:val="004D5599"/>
    <w:rsid w:val="004F7234"/>
    <w:rsid w:val="00506531"/>
    <w:rsid w:val="00507F58"/>
    <w:rsid w:val="00557CC5"/>
    <w:rsid w:val="00566AD1"/>
    <w:rsid w:val="00584CA8"/>
    <w:rsid w:val="005A0B6F"/>
    <w:rsid w:val="005C34D0"/>
    <w:rsid w:val="005C7430"/>
    <w:rsid w:val="00624F04"/>
    <w:rsid w:val="00692E7E"/>
    <w:rsid w:val="006B5ED5"/>
    <w:rsid w:val="0070589A"/>
    <w:rsid w:val="00712569"/>
    <w:rsid w:val="0072326C"/>
    <w:rsid w:val="00752EAB"/>
    <w:rsid w:val="0076692A"/>
    <w:rsid w:val="00786C85"/>
    <w:rsid w:val="007C2017"/>
    <w:rsid w:val="008067B3"/>
    <w:rsid w:val="00831742"/>
    <w:rsid w:val="0084384F"/>
    <w:rsid w:val="008622CF"/>
    <w:rsid w:val="00891E53"/>
    <w:rsid w:val="008B1841"/>
    <w:rsid w:val="008B1F78"/>
    <w:rsid w:val="008E1B5D"/>
    <w:rsid w:val="00916B26"/>
    <w:rsid w:val="00925603"/>
    <w:rsid w:val="0093586F"/>
    <w:rsid w:val="0098163E"/>
    <w:rsid w:val="009A2FE2"/>
    <w:rsid w:val="009A425F"/>
    <w:rsid w:val="009B4250"/>
    <w:rsid w:val="009F542C"/>
    <w:rsid w:val="00A0362D"/>
    <w:rsid w:val="00A23B0B"/>
    <w:rsid w:val="00A5672E"/>
    <w:rsid w:val="00A67EBB"/>
    <w:rsid w:val="00A81677"/>
    <w:rsid w:val="00AD49D2"/>
    <w:rsid w:val="00AE648F"/>
    <w:rsid w:val="00B34094"/>
    <w:rsid w:val="00B36002"/>
    <w:rsid w:val="00B556C0"/>
    <w:rsid w:val="00B55BB9"/>
    <w:rsid w:val="00B72CE0"/>
    <w:rsid w:val="00B735A7"/>
    <w:rsid w:val="00B74EFC"/>
    <w:rsid w:val="00BB23FB"/>
    <w:rsid w:val="00BB6400"/>
    <w:rsid w:val="00BE28E7"/>
    <w:rsid w:val="00C43EF7"/>
    <w:rsid w:val="00C505E3"/>
    <w:rsid w:val="00C50B71"/>
    <w:rsid w:val="00C83B34"/>
    <w:rsid w:val="00D33EF1"/>
    <w:rsid w:val="00D42824"/>
    <w:rsid w:val="00DC1526"/>
    <w:rsid w:val="00DD32FE"/>
    <w:rsid w:val="00DD44E4"/>
    <w:rsid w:val="00DF09A1"/>
    <w:rsid w:val="00E04EFC"/>
    <w:rsid w:val="00E0512F"/>
    <w:rsid w:val="00E41AEF"/>
    <w:rsid w:val="00E7444B"/>
    <w:rsid w:val="00E822BB"/>
    <w:rsid w:val="00EA46A4"/>
    <w:rsid w:val="00ED4356"/>
    <w:rsid w:val="00F05FEC"/>
    <w:rsid w:val="00F14991"/>
    <w:rsid w:val="00FD1852"/>
    <w:rsid w:val="00FE42C3"/>
    <w:rsid w:val="00FF1A99"/>
    <w:rsid w:val="00FF4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1327"/>
  <w15:docId w15:val="{B79171AD-E9BC-4E14-B007-4191782B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6" w:lineRule="auto"/>
      <w:ind w:left="10" w:right="18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96"/>
      <w:ind w:left="1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E41AEF"/>
    <w:rPr>
      <w:sz w:val="16"/>
      <w:szCs w:val="16"/>
    </w:rPr>
  </w:style>
  <w:style w:type="paragraph" w:styleId="AklamaMetni">
    <w:name w:val="annotation text"/>
    <w:basedOn w:val="Normal"/>
    <w:link w:val="AklamaMetniChar"/>
    <w:uiPriority w:val="99"/>
    <w:semiHidden/>
    <w:unhideWhenUsed/>
    <w:rsid w:val="00E41AE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1AEF"/>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E41AEF"/>
    <w:rPr>
      <w:b/>
      <w:bCs/>
    </w:rPr>
  </w:style>
  <w:style w:type="character" w:customStyle="1" w:styleId="AklamaKonusuChar">
    <w:name w:val="Açıklama Konusu Char"/>
    <w:basedOn w:val="AklamaMetniChar"/>
    <w:link w:val="AklamaKonusu"/>
    <w:uiPriority w:val="99"/>
    <w:semiHidden/>
    <w:rsid w:val="00E41AEF"/>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E41A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1AEF"/>
    <w:rPr>
      <w:rFonts w:ascii="Segoe UI" w:eastAsia="Times New Roman" w:hAnsi="Segoe UI" w:cs="Segoe UI"/>
      <w:color w:val="000000"/>
      <w:sz w:val="18"/>
      <w:szCs w:val="18"/>
    </w:rPr>
  </w:style>
  <w:style w:type="paragraph" w:styleId="GvdeMetni">
    <w:name w:val="Body Text"/>
    <w:basedOn w:val="Normal"/>
    <w:link w:val="GvdeMetniChar"/>
    <w:uiPriority w:val="99"/>
    <w:unhideWhenUsed/>
    <w:rsid w:val="00A81677"/>
    <w:pPr>
      <w:spacing w:after="120" w:line="259" w:lineRule="auto"/>
      <w:ind w:left="0" w:right="0" w:firstLine="0"/>
      <w:jc w:val="left"/>
    </w:pPr>
    <w:rPr>
      <w:rFonts w:eastAsiaTheme="minorHAnsi"/>
      <w:color w:val="auto"/>
      <w:szCs w:val="24"/>
      <w:lang w:eastAsia="en-US"/>
    </w:rPr>
  </w:style>
  <w:style w:type="character" w:customStyle="1" w:styleId="GvdeMetniChar">
    <w:name w:val="Gövde Metni Char"/>
    <w:basedOn w:val="VarsaylanParagrafYazTipi"/>
    <w:link w:val="GvdeMetni"/>
    <w:uiPriority w:val="99"/>
    <w:rsid w:val="00A81677"/>
    <w:rPr>
      <w:rFonts w:ascii="Times New Roman" w:eastAsiaTheme="minorHAnsi" w:hAnsi="Times New Roman" w:cs="Times New Roman"/>
      <w:sz w:val="24"/>
      <w:szCs w:val="24"/>
      <w:lang w:eastAsia="en-US"/>
    </w:rPr>
  </w:style>
  <w:style w:type="table" w:styleId="TabloKlavuzu">
    <w:name w:val="Table Grid"/>
    <w:basedOn w:val="NormalTablo"/>
    <w:uiPriority w:val="39"/>
    <w:rsid w:val="00E7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84CA8"/>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Kpr">
    <w:name w:val="Hyperlink"/>
    <w:basedOn w:val="VarsaylanParagrafYazTipi"/>
    <w:uiPriority w:val="99"/>
    <w:unhideWhenUsed/>
    <w:rsid w:val="00584CA8"/>
    <w:rPr>
      <w:color w:val="0563C1" w:themeColor="hyperlink"/>
      <w:u w:val="single"/>
    </w:rPr>
  </w:style>
  <w:style w:type="paragraph" w:styleId="stBilgi">
    <w:name w:val="header"/>
    <w:basedOn w:val="Normal"/>
    <w:link w:val="stBilgiChar"/>
    <w:uiPriority w:val="99"/>
    <w:unhideWhenUsed/>
    <w:rsid w:val="00584CA8"/>
    <w:pPr>
      <w:tabs>
        <w:tab w:val="center" w:pos="4536"/>
        <w:tab w:val="right" w:pos="9072"/>
      </w:tabs>
      <w:spacing w:after="0" w:line="240" w:lineRule="auto"/>
      <w:ind w:right="190" w:firstLine="708"/>
    </w:pPr>
  </w:style>
  <w:style w:type="character" w:customStyle="1" w:styleId="stBilgiChar">
    <w:name w:val="Üst Bilgi Char"/>
    <w:basedOn w:val="VarsaylanParagrafYazTipi"/>
    <w:link w:val="stBilgi"/>
    <w:uiPriority w:val="99"/>
    <w:rsid w:val="00584CA8"/>
    <w:rPr>
      <w:rFonts w:ascii="Times New Roman" w:eastAsia="Times New Roman" w:hAnsi="Times New Roman" w:cs="Times New Roman"/>
      <w:color w:val="000000"/>
      <w:sz w:val="24"/>
    </w:rPr>
  </w:style>
  <w:style w:type="paragraph" w:styleId="AltBilgi">
    <w:name w:val="footer"/>
    <w:aliases w:val="Altbilgi"/>
    <w:basedOn w:val="Normal"/>
    <w:link w:val="AltBilgiChar"/>
    <w:uiPriority w:val="99"/>
    <w:unhideWhenUsed/>
    <w:rsid w:val="00584CA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ltBilgiChar">
    <w:name w:val="Alt Bilgi Char"/>
    <w:aliases w:val="Altbilgi Char"/>
    <w:basedOn w:val="VarsaylanParagrafYazTipi"/>
    <w:link w:val="AltBilgi"/>
    <w:uiPriority w:val="99"/>
    <w:rsid w:val="00584CA8"/>
    <w:rPr>
      <w:rFonts w:cs="Times New Roman"/>
    </w:rPr>
  </w:style>
  <w:style w:type="character" w:styleId="Gl">
    <w:name w:val="Strong"/>
    <w:basedOn w:val="VarsaylanParagrafYazTipi"/>
    <w:uiPriority w:val="22"/>
    <w:qFormat/>
    <w:rsid w:val="00584CA8"/>
    <w:rPr>
      <w:b/>
      <w:u w:val="none"/>
    </w:rPr>
  </w:style>
  <w:style w:type="paragraph" w:customStyle="1" w:styleId="Style6">
    <w:name w:val="Style6"/>
    <w:basedOn w:val="Normal"/>
    <w:uiPriority w:val="99"/>
    <w:rsid w:val="00584CA8"/>
    <w:pPr>
      <w:widowControl w:val="0"/>
      <w:autoSpaceDE w:val="0"/>
      <w:autoSpaceDN w:val="0"/>
      <w:adjustRightInd w:val="0"/>
      <w:spacing w:after="0" w:line="336" w:lineRule="exact"/>
      <w:ind w:left="0" w:right="0" w:firstLine="576"/>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header" Target="header2.xml"/><Relationship Id="rId19" Type="http://schemas.microsoft.com/office/2007/relationships/diagramDrawing" Target="diagrams/drawing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titck.gov.tr" TargetMode="External"/><Relationship Id="rId1" Type="http://schemas.openxmlformats.org/officeDocument/2006/relationships/hyperlink" Target="mailto:ekonomikdegby@titck.gov.tr"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2F7633-C784-4663-B161-51956994900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A4A77964-3FFA-4534-B614-E628EAB2B968}">
      <dgm:prSet phldrT="[Metin]" custT="1"/>
      <dgm:spPr/>
      <dgm:t>
        <a:bodyPr/>
        <a:lstStyle/>
        <a:p>
          <a:r>
            <a:rPr lang="tr-TR" sz="900"/>
            <a:t>Başvuru</a:t>
          </a:r>
        </a:p>
      </dgm:t>
    </dgm:pt>
    <dgm:pt modelId="{208553F6-9D36-4832-B702-FD3F9F1A7D9B}" type="parTrans" cxnId="{4B9FFC63-FE4B-4920-A24C-FEE41CF1D398}">
      <dgm:prSet/>
      <dgm:spPr/>
      <dgm:t>
        <a:bodyPr/>
        <a:lstStyle/>
        <a:p>
          <a:endParaRPr lang="tr-TR"/>
        </a:p>
      </dgm:t>
    </dgm:pt>
    <dgm:pt modelId="{4F6428EB-309A-4A60-992C-8F73A2E67AD9}" type="sibTrans" cxnId="{4B9FFC63-FE4B-4920-A24C-FEE41CF1D398}">
      <dgm:prSet/>
      <dgm:spPr/>
      <dgm:t>
        <a:bodyPr/>
        <a:lstStyle/>
        <a:p>
          <a:endParaRPr lang="tr-TR"/>
        </a:p>
      </dgm:t>
    </dgm:pt>
    <dgm:pt modelId="{A07F43CC-1BB8-4A1D-AA95-1D2CB3E0E45A}" type="asst">
      <dgm:prSet phldrT="[Metin]" custT="1"/>
      <dgm:spPr/>
      <dgm:t>
        <a:bodyPr/>
        <a:lstStyle/>
        <a:p>
          <a:r>
            <a:rPr lang="tr-TR" sz="900"/>
            <a:t>Referans düzenleyici otoriteden</a:t>
          </a:r>
        </a:p>
      </dgm:t>
    </dgm:pt>
    <dgm:pt modelId="{90CA0755-2E87-411E-A507-84853D5349A9}" type="parTrans" cxnId="{DFEE3B30-8E42-4B0B-AFA8-5DCE0D2093DA}">
      <dgm:prSet/>
      <dgm:spPr/>
      <dgm:t>
        <a:bodyPr/>
        <a:lstStyle/>
        <a:p>
          <a:endParaRPr lang="tr-TR"/>
        </a:p>
      </dgm:t>
    </dgm:pt>
    <dgm:pt modelId="{38B7ED74-973C-407E-BAE9-954A33E6B096}" type="sibTrans" cxnId="{DFEE3B30-8E42-4B0B-AFA8-5DCE0D2093DA}">
      <dgm:prSet/>
      <dgm:spPr/>
      <dgm:t>
        <a:bodyPr/>
        <a:lstStyle/>
        <a:p>
          <a:endParaRPr lang="tr-TR"/>
        </a:p>
      </dgm:t>
    </dgm:pt>
    <dgm:pt modelId="{03F9152C-4FDC-431D-B68A-5F8E95E61A65}" type="asst">
      <dgm:prSet phldrT="[Metin]" custT="1"/>
      <dgm:spPr/>
      <dgm:t>
        <a:bodyPr/>
        <a:lstStyle/>
        <a:p>
          <a:r>
            <a:rPr lang="tr-TR" sz="900"/>
            <a:t>Diğer ulusal ilaç otoritelerinden</a:t>
          </a:r>
        </a:p>
      </dgm:t>
    </dgm:pt>
    <dgm:pt modelId="{47CB7C04-A986-4129-B21E-3F51C68FD6B0}" type="parTrans" cxnId="{B7670117-B1D4-4532-9A9C-B7976A340206}">
      <dgm:prSet/>
      <dgm:spPr/>
      <dgm:t>
        <a:bodyPr/>
        <a:lstStyle/>
        <a:p>
          <a:endParaRPr lang="tr-TR"/>
        </a:p>
      </dgm:t>
    </dgm:pt>
    <dgm:pt modelId="{829BC3AF-5384-414D-92DB-C5DEEEE3B67C}" type="sibTrans" cxnId="{B7670117-B1D4-4532-9A9C-B7976A340206}">
      <dgm:prSet/>
      <dgm:spPr/>
      <dgm:t>
        <a:bodyPr/>
        <a:lstStyle/>
        <a:p>
          <a:endParaRPr lang="tr-TR"/>
        </a:p>
      </dgm:t>
    </dgm:pt>
    <dgm:pt modelId="{7C738CDC-88A2-4B1C-9795-C4C74F2302B9}" type="asst">
      <dgm:prSet phldrT="[Metin]" custT="1"/>
      <dgm:spPr/>
      <dgm:t>
        <a:bodyPr/>
        <a:lstStyle/>
        <a:p>
          <a:r>
            <a:rPr lang="tr-TR" sz="900"/>
            <a:t>Güven</a:t>
          </a:r>
        </a:p>
      </dgm:t>
    </dgm:pt>
    <dgm:pt modelId="{C4A736D8-BA53-4102-AA5F-331C679756D7}" type="parTrans" cxnId="{18EEB2D3-A25A-4907-86BB-C545C95FFB6A}">
      <dgm:prSet/>
      <dgm:spPr/>
      <dgm:t>
        <a:bodyPr/>
        <a:lstStyle/>
        <a:p>
          <a:endParaRPr lang="tr-TR"/>
        </a:p>
      </dgm:t>
    </dgm:pt>
    <dgm:pt modelId="{4DDF6D52-3CA4-472F-B9D9-AC96A7808D34}" type="sibTrans" cxnId="{18EEB2D3-A25A-4907-86BB-C545C95FFB6A}">
      <dgm:prSet/>
      <dgm:spPr/>
      <dgm:t>
        <a:bodyPr/>
        <a:lstStyle/>
        <a:p>
          <a:endParaRPr lang="tr-TR"/>
        </a:p>
      </dgm:t>
    </dgm:pt>
    <dgm:pt modelId="{EED3C8F2-0C2E-46AD-BFE8-86300E1DDD1B}" type="asst">
      <dgm:prSet phldrT="[Metin]" custT="1"/>
      <dgm:spPr/>
      <dgm:t>
        <a:bodyPr/>
        <a:lstStyle/>
        <a:p>
          <a:pPr>
            <a:spcAft>
              <a:spcPts val="0"/>
            </a:spcAft>
          </a:pPr>
          <a:r>
            <a:rPr lang="tr-TR" sz="900"/>
            <a:t>Bağımsız değerlendirme</a:t>
          </a:r>
        </a:p>
      </dgm:t>
    </dgm:pt>
    <dgm:pt modelId="{FF07A9D9-0DDE-4CA4-A6FD-DE24345FCB34}" type="parTrans" cxnId="{AF102E79-9B7B-42CD-A888-334EDD091585}">
      <dgm:prSet/>
      <dgm:spPr/>
      <dgm:t>
        <a:bodyPr/>
        <a:lstStyle/>
        <a:p>
          <a:endParaRPr lang="tr-TR"/>
        </a:p>
      </dgm:t>
    </dgm:pt>
    <dgm:pt modelId="{C5426057-A72E-4FCF-A1C2-33793549BDAD}" type="sibTrans" cxnId="{AF102E79-9B7B-42CD-A888-334EDD091585}">
      <dgm:prSet/>
      <dgm:spPr/>
      <dgm:t>
        <a:bodyPr/>
        <a:lstStyle/>
        <a:p>
          <a:endParaRPr lang="tr-TR"/>
        </a:p>
      </dgm:t>
    </dgm:pt>
    <dgm:pt modelId="{2B620EC0-EB0E-4A0A-9193-88B51B05C484}" type="asst">
      <dgm:prSet phldrT="[Metin]" custT="1"/>
      <dgm:spPr/>
      <dgm:t>
        <a:bodyPr/>
        <a:lstStyle/>
        <a:p>
          <a:pPr>
            <a:spcAft>
              <a:spcPts val="0"/>
            </a:spcAft>
          </a:pPr>
          <a:r>
            <a:rPr lang="tr-TR" sz="900"/>
            <a:t>Bağımsız değerlendirme</a:t>
          </a:r>
        </a:p>
      </dgm:t>
    </dgm:pt>
    <dgm:pt modelId="{64F81B6B-5C52-47AA-8F69-8B11168223CC}" type="parTrans" cxnId="{59156BD1-46ED-4988-A4F1-CF5858F9374F}">
      <dgm:prSet/>
      <dgm:spPr/>
      <dgm:t>
        <a:bodyPr/>
        <a:lstStyle/>
        <a:p>
          <a:endParaRPr lang="tr-TR"/>
        </a:p>
      </dgm:t>
    </dgm:pt>
    <dgm:pt modelId="{9775947B-20E0-442A-93D0-C8EEA20A8CB7}" type="sibTrans" cxnId="{59156BD1-46ED-4988-A4F1-CF5858F9374F}">
      <dgm:prSet/>
      <dgm:spPr/>
      <dgm:t>
        <a:bodyPr/>
        <a:lstStyle/>
        <a:p>
          <a:endParaRPr lang="tr-TR"/>
        </a:p>
      </dgm:t>
    </dgm:pt>
    <dgm:pt modelId="{A567A180-F2F1-4DCB-A71C-41208086F2BF}" type="pres">
      <dgm:prSet presAssocID="{6F2F7633-C784-4663-B161-51956994900D}" presName="hierChild1" presStyleCnt="0">
        <dgm:presLayoutVars>
          <dgm:orgChart val="1"/>
          <dgm:chPref val="1"/>
          <dgm:dir/>
          <dgm:animOne val="branch"/>
          <dgm:animLvl val="lvl"/>
          <dgm:resizeHandles/>
        </dgm:presLayoutVars>
      </dgm:prSet>
      <dgm:spPr/>
      <dgm:t>
        <a:bodyPr/>
        <a:lstStyle/>
        <a:p>
          <a:endParaRPr lang="tr-TR"/>
        </a:p>
      </dgm:t>
    </dgm:pt>
    <dgm:pt modelId="{23D0075C-7EA6-454F-A38D-203AEC8A6D73}" type="pres">
      <dgm:prSet presAssocID="{A4A77964-3FFA-4534-B614-E628EAB2B968}" presName="hierRoot1" presStyleCnt="0">
        <dgm:presLayoutVars>
          <dgm:hierBranch val="init"/>
        </dgm:presLayoutVars>
      </dgm:prSet>
      <dgm:spPr/>
    </dgm:pt>
    <dgm:pt modelId="{0FBCEDF6-D1B7-42C5-8989-505A69DF0F73}" type="pres">
      <dgm:prSet presAssocID="{A4A77964-3FFA-4534-B614-E628EAB2B968}" presName="rootComposite1" presStyleCnt="0"/>
      <dgm:spPr/>
    </dgm:pt>
    <dgm:pt modelId="{C5758E63-D666-4467-8397-F6A56E2C12C6}" type="pres">
      <dgm:prSet presAssocID="{A4A77964-3FFA-4534-B614-E628EAB2B968}" presName="rootText1" presStyleLbl="node0" presStyleIdx="0" presStyleCnt="1" custScaleX="198798" custScaleY="120279">
        <dgm:presLayoutVars>
          <dgm:chPref val="3"/>
        </dgm:presLayoutVars>
      </dgm:prSet>
      <dgm:spPr/>
      <dgm:t>
        <a:bodyPr/>
        <a:lstStyle/>
        <a:p>
          <a:endParaRPr lang="tr-TR"/>
        </a:p>
      </dgm:t>
    </dgm:pt>
    <dgm:pt modelId="{42AD1D32-7D6B-40EC-B897-1BC8F531F43A}" type="pres">
      <dgm:prSet presAssocID="{A4A77964-3FFA-4534-B614-E628EAB2B968}" presName="rootConnector1" presStyleLbl="node1" presStyleIdx="0" presStyleCnt="0"/>
      <dgm:spPr/>
      <dgm:t>
        <a:bodyPr/>
        <a:lstStyle/>
        <a:p>
          <a:endParaRPr lang="tr-TR"/>
        </a:p>
      </dgm:t>
    </dgm:pt>
    <dgm:pt modelId="{38138EA9-31BB-4C3D-9B94-4CD784843CFC}" type="pres">
      <dgm:prSet presAssocID="{A4A77964-3FFA-4534-B614-E628EAB2B968}" presName="hierChild2" presStyleCnt="0"/>
      <dgm:spPr/>
    </dgm:pt>
    <dgm:pt modelId="{C92486CE-4AA4-4C11-86D6-46180B35EE97}" type="pres">
      <dgm:prSet presAssocID="{A4A77964-3FFA-4534-B614-E628EAB2B968}" presName="hierChild3" presStyleCnt="0"/>
      <dgm:spPr/>
    </dgm:pt>
    <dgm:pt modelId="{EDC7CF0C-C813-41D8-B3D9-3381587BBB7C}" type="pres">
      <dgm:prSet presAssocID="{90CA0755-2E87-411E-A507-84853D5349A9}" presName="Name111" presStyleLbl="parChTrans1D2" presStyleIdx="0" presStyleCnt="2"/>
      <dgm:spPr/>
      <dgm:t>
        <a:bodyPr/>
        <a:lstStyle/>
        <a:p>
          <a:endParaRPr lang="tr-TR"/>
        </a:p>
      </dgm:t>
    </dgm:pt>
    <dgm:pt modelId="{749CE0DB-F785-4325-8D17-3CA53414725F}" type="pres">
      <dgm:prSet presAssocID="{A07F43CC-1BB8-4A1D-AA95-1D2CB3E0E45A}" presName="hierRoot3" presStyleCnt="0">
        <dgm:presLayoutVars>
          <dgm:hierBranch val="init"/>
        </dgm:presLayoutVars>
      </dgm:prSet>
      <dgm:spPr/>
    </dgm:pt>
    <dgm:pt modelId="{700F79FA-D0E4-43A5-9275-B2AE79B2A98F}" type="pres">
      <dgm:prSet presAssocID="{A07F43CC-1BB8-4A1D-AA95-1D2CB3E0E45A}" presName="rootComposite3" presStyleCnt="0"/>
      <dgm:spPr/>
    </dgm:pt>
    <dgm:pt modelId="{9C56B856-E56B-48EB-B985-E4E7A1353690}" type="pres">
      <dgm:prSet presAssocID="{A07F43CC-1BB8-4A1D-AA95-1D2CB3E0E45A}" presName="rootText3" presStyleLbl="asst1" presStyleIdx="0" presStyleCnt="5" custScaleX="182914" custScaleY="141716" custLinFactNeighborX="77756" custLinFactNeighborY="-3840">
        <dgm:presLayoutVars>
          <dgm:chPref val="3"/>
        </dgm:presLayoutVars>
      </dgm:prSet>
      <dgm:spPr/>
      <dgm:t>
        <a:bodyPr/>
        <a:lstStyle/>
        <a:p>
          <a:endParaRPr lang="tr-TR"/>
        </a:p>
      </dgm:t>
    </dgm:pt>
    <dgm:pt modelId="{1630F9D1-AE56-4543-A974-D456619EDA46}" type="pres">
      <dgm:prSet presAssocID="{A07F43CC-1BB8-4A1D-AA95-1D2CB3E0E45A}" presName="rootConnector3" presStyleLbl="asst1" presStyleIdx="0" presStyleCnt="5"/>
      <dgm:spPr/>
      <dgm:t>
        <a:bodyPr/>
        <a:lstStyle/>
        <a:p>
          <a:endParaRPr lang="tr-TR"/>
        </a:p>
      </dgm:t>
    </dgm:pt>
    <dgm:pt modelId="{C3766E60-0AF9-4FA6-9132-0FD6B52618AF}" type="pres">
      <dgm:prSet presAssocID="{A07F43CC-1BB8-4A1D-AA95-1D2CB3E0E45A}" presName="hierChild6" presStyleCnt="0"/>
      <dgm:spPr/>
    </dgm:pt>
    <dgm:pt modelId="{C5A720B9-1A47-45C1-875E-2570422EC5E4}" type="pres">
      <dgm:prSet presAssocID="{A07F43CC-1BB8-4A1D-AA95-1D2CB3E0E45A}" presName="hierChild7" presStyleCnt="0"/>
      <dgm:spPr/>
    </dgm:pt>
    <dgm:pt modelId="{20B8B291-B7B7-4048-A2E8-2A8BAFD1F321}" type="pres">
      <dgm:prSet presAssocID="{C4A736D8-BA53-4102-AA5F-331C679756D7}" presName="Name111" presStyleLbl="parChTrans1D3" presStyleIdx="0" presStyleCnt="3"/>
      <dgm:spPr/>
      <dgm:t>
        <a:bodyPr/>
        <a:lstStyle/>
        <a:p>
          <a:endParaRPr lang="tr-TR"/>
        </a:p>
      </dgm:t>
    </dgm:pt>
    <dgm:pt modelId="{333D5151-419A-4BDB-9D22-C3902A79B26E}" type="pres">
      <dgm:prSet presAssocID="{7C738CDC-88A2-4B1C-9795-C4C74F2302B9}" presName="hierRoot3" presStyleCnt="0">
        <dgm:presLayoutVars>
          <dgm:hierBranch val="init"/>
        </dgm:presLayoutVars>
      </dgm:prSet>
      <dgm:spPr/>
    </dgm:pt>
    <dgm:pt modelId="{5D87236D-D121-4587-AE79-049288360660}" type="pres">
      <dgm:prSet presAssocID="{7C738CDC-88A2-4B1C-9795-C4C74F2302B9}" presName="rootComposite3" presStyleCnt="0"/>
      <dgm:spPr/>
    </dgm:pt>
    <dgm:pt modelId="{B26C367F-F797-4461-90C6-55DF3CCAC08B}" type="pres">
      <dgm:prSet presAssocID="{7C738CDC-88A2-4B1C-9795-C4C74F2302B9}" presName="rootText3" presStyleLbl="asst1" presStyleIdx="1" presStyleCnt="5">
        <dgm:presLayoutVars>
          <dgm:chPref val="3"/>
        </dgm:presLayoutVars>
      </dgm:prSet>
      <dgm:spPr/>
      <dgm:t>
        <a:bodyPr/>
        <a:lstStyle/>
        <a:p>
          <a:endParaRPr lang="tr-TR"/>
        </a:p>
      </dgm:t>
    </dgm:pt>
    <dgm:pt modelId="{3DF14ACD-ED80-4F54-A699-4A291B1BDA39}" type="pres">
      <dgm:prSet presAssocID="{7C738CDC-88A2-4B1C-9795-C4C74F2302B9}" presName="rootConnector3" presStyleLbl="asst1" presStyleIdx="1" presStyleCnt="5"/>
      <dgm:spPr/>
      <dgm:t>
        <a:bodyPr/>
        <a:lstStyle/>
        <a:p>
          <a:endParaRPr lang="tr-TR"/>
        </a:p>
      </dgm:t>
    </dgm:pt>
    <dgm:pt modelId="{881AE9BD-6F61-46E0-8317-D267842A17C1}" type="pres">
      <dgm:prSet presAssocID="{7C738CDC-88A2-4B1C-9795-C4C74F2302B9}" presName="hierChild6" presStyleCnt="0"/>
      <dgm:spPr/>
    </dgm:pt>
    <dgm:pt modelId="{B2883988-8131-498E-9195-D3B25753290F}" type="pres">
      <dgm:prSet presAssocID="{7C738CDC-88A2-4B1C-9795-C4C74F2302B9}" presName="hierChild7" presStyleCnt="0"/>
      <dgm:spPr/>
    </dgm:pt>
    <dgm:pt modelId="{19D8FC06-686E-4FC2-A4D0-66D2803FD61B}" type="pres">
      <dgm:prSet presAssocID="{FF07A9D9-0DDE-4CA4-A6FD-DE24345FCB34}" presName="Name111" presStyleLbl="parChTrans1D3" presStyleIdx="1" presStyleCnt="3"/>
      <dgm:spPr/>
      <dgm:t>
        <a:bodyPr/>
        <a:lstStyle/>
        <a:p>
          <a:endParaRPr lang="tr-TR"/>
        </a:p>
      </dgm:t>
    </dgm:pt>
    <dgm:pt modelId="{64FCF115-5703-4E60-820E-CFC4362E66F4}" type="pres">
      <dgm:prSet presAssocID="{EED3C8F2-0C2E-46AD-BFE8-86300E1DDD1B}" presName="hierRoot3" presStyleCnt="0">
        <dgm:presLayoutVars>
          <dgm:hierBranch val="init"/>
        </dgm:presLayoutVars>
      </dgm:prSet>
      <dgm:spPr/>
    </dgm:pt>
    <dgm:pt modelId="{5830A746-28D3-4E25-9502-062A5CD313B6}" type="pres">
      <dgm:prSet presAssocID="{EED3C8F2-0C2E-46AD-BFE8-86300E1DDD1B}" presName="rootComposite3" presStyleCnt="0"/>
      <dgm:spPr/>
    </dgm:pt>
    <dgm:pt modelId="{84793C41-D9D2-4C77-976E-C326F164D5EB}" type="pres">
      <dgm:prSet presAssocID="{EED3C8F2-0C2E-46AD-BFE8-86300E1DDD1B}" presName="rootText3" presStyleLbl="asst1" presStyleIdx="2" presStyleCnt="5" custScaleX="256835" custLinFactNeighborX="97916" custLinFactNeighborY="1920">
        <dgm:presLayoutVars>
          <dgm:chPref val="3"/>
        </dgm:presLayoutVars>
      </dgm:prSet>
      <dgm:spPr/>
      <dgm:t>
        <a:bodyPr/>
        <a:lstStyle/>
        <a:p>
          <a:endParaRPr lang="tr-TR"/>
        </a:p>
      </dgm:t>
    </dgm:pt>
    <dgm:pt modelId="{E71B6066-D878-4B78-8968-4E5190B86295}" type="pres">
      <dgm:prSet presAssocID="{EED3C8F2-0C2E-46AD-BFE8-86300E1DDD1B}" presName="rootConnector3" presStyleLbl="asst1" presStyleIdx="2" presStyleCnt="5"/>
      <dgm:spPr/>
      <dgm:t>
        <a:bodyPr/>
        <a:lstStyle/>
        <a:p>
          <a:endParaRPr lang="tr-TR"/>
        </a:p>
      </dgm:t>
    </dgm:pt>
    <dgm:pt modelId="{0697D2F8-1BB8-4C51-8B22-692EF338B271}" type="pres">
      <dgm:prSet presAssocID="{EED3C8F2-0C2E-46AD-BFE8-86300E1DDD1B}" presName="hierChild6" presStyleCnt="0"/>
      <dgm:spPr/>
    </dgm:pt>
    <dgm:pt modelId="{396BD76F-F5A7-40A7-A8F4-8250B4061A8B}" type="pres">
      <dgm:prSet presAssocID="{EED3C8F2-0C2E-46AD-BFE8-86300E1DDD1B}" presName="hierChild7" presStyleCnt="0"/>
      <dgm:spPr/>
    </dgm:pt>
    <dgm:pt modelId="{3416AAE2-C213-4223-9C50-B8949FA09309}" type="pres">
      <dgm:prSet presAssocID="{47CB7C04-A986-4129-B21E-3F51C68FD6B0}" presName="Name111" presStyleLbl="parChTrans1D2" presStyleIdx="1" presStyleCnt="2"/>
      <dgm:spPr/>
      <dgm:t>
        <a:bodyPr/>
        <a:lstStyle/>
        <a:p>
          <a:endParaRPr lang="tr-TR"/>
        </a:p>
      </dgm:t>
    </dgm:pt>
    <dgm:pt modelId="{928BE7E7-C743-4960-8650-81933E882077}" type="pres">
      <dgm:prSet presAssocID="{03F9152C-4FDC-431D-B68A-5F8E95E61A65}" presName="hierRoot3" presStyleCnt="0">
        <dgm:presLayoutVars>
          <dgm:hierBranch val="init"/>
        </dgm:presLayoutVars>
      </dgm:prSet>
      <dgm:spPr/>
    </dgm:pt>
    <dgm:pt modelId="{FA8D9CD4-E480-4341-A413-285D0BE6C294}" type="pres">
      <dgm:prSet presAssocID="{03F9152C-4FDC-431D-B68A-5F8E95E61A65}" presName="rootComposite3" presStyleCnt="0"/>
      <dgm:spPr/>
    </dgm:pt>
    <dgm:pt modelId="{E637DAC3-3165-4B95-ACC5-E1AC39ED6612}" type="pres">
      <dgm:prSet presAssocID="{03F9152C-4FDC-431D-B68A-5F8E95E61A65}" presName="rootText3" presStyleLbl="asst1" presStyleIdx="3" presStyleCnt="5" custScaleX="198994" custScaleY="131887" custLinFactNeighborX="-68157" custLinFactNeighborY="1920">
        <dgm:presLayoutVars>
          <dgm:chPref val="3"/>
        </dgm:presLayoutVars>
      </dgm:prSet>
      <dgm:spPr/>
      <dgm:t>
        <a:bodyPr/>
        <a:lstStyle/>
        <a:p>
          <a:endParaRPr lang="tr-TR"/>
        </a:p>
      </dgm:t>
    </dgm:pt>
    <dgm:pt modelId="{8CE6B7A9-01D1-4F65-8754-A4C9EDBAE91F}" type="pres">
      <dgm:prSet presAssocID="{03F9152C-4FDC-431D-B68A-5F8E95E61A65}" presName="rootConnector3" presStyleLbl="asst1" presStyleIdx="3" presStyleCnt="5"/>
      <dgm:spPr/>
      <dgm:t>
        <a:bodyPr/>
        <a:lstStyle/>
        <a:p>
          <a:endParaRPr lang="tr-TR"/>
        </a:p>
      </dgm:t>
    </dgm:pt>
    <dgm:pt modelId="{9F86D94E-02D0-4B86-A07A-235C6E9C81FB}" type="pres">
      <dgm:prSet presAssocID="{03F9152C-4FDC-431D-B68A-5F8E95E61A65}" presName="hierChild6" presStyleCnt="0"/>
      <dgm:spPr/>
    </dgm:pt>
    <dgm:pt modelId="{177A60CB-4C66-4DC2-83D7-A2613030AE5A}" type="pres">
      <dgm:prSet presAssocID="{03F9152C-4FDC-431D-B68A-5F8E95E61A65}" presName="hierChild7" presStyleCnt="0"/>
      <dgm:spPr/>
    </dgm:pt>
    <dgm:pt modelId="{A4D85BBF-0797-4C24-B31F-888358332976}" type="pres">
      <dgm:prSet presAssocID="{64F81B6B-5C52-47AA-8F69-8B11168223CC}" presName="Name111" presStyleLbl="parChTrans1D3" presStyleIdx="2" presStyleCnt="3"/>
      <dgm:spPr/>
      <dgm:t>
        <a:bodyPr/>
        <a:lstStyle/>
        <a:p>
          <a:endParaRPr lang="tr-TR"/>
        </a:p>
      </dgm:t>
    </dgm:pt>
    <dgm:pt modelId="{B0828D41-7DF9-4820-89C9-AFEF34607F34}" type="pres">
      <dgm:prSet presAssocID="{2B620EC0-EB0E-4A0A-9193-88B51B05C484}" presName="hierRoot3" presStyleCnt="0">
        <dgm:presLayoutVars>
          <dgm:hierBranch val="init"/>
        </dgm:presLayoutVars>
      </dgm:prSet>
      <dgm:spPr/>
    </dgm:pt>
    <dgm:pt modelId="{C9EB7078-F655-45CC-8A6A-2839C9079FC3}" type="pres">
      <dgm:prSet presAssocID="{2B620EC0-EB0E-4A0A-9193-88B51B05C484}" presName="rootComposite3" presStyleCnt="0"/>
      <dgm:spPr/>
    </dgm:pt>
    <dgm:pt modelId="{9D584AF9-0245-47B7-8632-9E57A55628B5}" type="pres">
      <dgm:prSet presAssocID="{2B620EC0-EB0E-4A0A-9193-88B51B05C484}" presName="rootText3" presStyleLbl="asst1" presStyleIdx="4" presStyleCnt="5" custScaleX="247987" custLinFactX="10408" custLinFactNeighborX="100000" custLinFactNeighborY="5760">
        <dgm:presLayoutVars>
          <dgm:chPref val="3"/>
        </dgm:presLayoutVars>
      </dgm:prSet>
      <dgm:spPr/>
      <dgm:t>
        <a:bodyPr/>
        <a:lstStyle/>
        <a:p>
          <a:endParaRPr lang="tr-TR"/>
        </a:p>
      </dgm:t>
    </dgm:pt>
    <dgm:pt modelId="{E931F6D2-0877-4BF7-A9E5-B2C989F0D477}" type="pres">
      <dgm:prSet presAssocID="{2B620EC0-EB0E-4A0A-9193-88B51B05C484}" presName="rootConnector3" presStyleLbl="asst1" presStyleIdx="4" presStyleCnt="5"/>
      <dgm:spPr/>
      <dgm:t>
        <a:bodyPr/>
        <a:lstStyle/>
        <a:p>
          <a:endParaRPr lang="tr-TR"/>
        </a:p>
      </dgm:t>
    </dgm:pt>
    <dgm:pt modelId="{B01822A6-C091-4E85-9C79-8F514E322079}" type="pres">
      <dgm:prSet presAssocID="{2B620EC0-EB0E-4A0A-9193-88B51B05C484}" presName="hierChild6" presStyleCnt="0"/>
      <dgm:spPr/>
    </dgm:pt>
    <dgm:pt modelId="{0F6416A0-9623-4852-84BC-E765F3FBFF50}" type="pres">
      <dgm:prSet presAssocID="{2B620EC0-EB0E-4A0A-9193-88B51B05C484}" presName="hierChild7" presStyleCnt="0"/>
      <dgm:spPr/>
    </dgm:pt>
  </dgm:ptLst>
  <dgm:cxnLst>
    <dgm:cxn modelId="{4B9FFC63-FE4B-4920-A24C-FEE41CF1D398}" srcId="{6F2F7633-C784-4663-B161-51956994900D}" destId="{A4A77964-3FFA-4534-B614-E628EAB2B968}" srcOrd="0" destOrd="0" parTransId="{208553F6-9D36-4832-B702-FD3F9F1A7D9B}" sibTransId="{4F6428EB-309A-4A60-992C-8F73A2E67AD9}"/>
    <dgm:cxn modelId="{3C1E6DC7-4056-4C67-BCF5-9DDBBDF5FFCF}" type="presOf" srcId="{90CA0755-2E87-411E-A507-84853D5349A9}" destId="{EDC7CF0C-C813-41D8-B3D9-3381587BBB7C}" srcOrd="0" destOrd="0" presId="urn:microsoft.com/office/officeart/2005/8/layout/orgChart1"/>
    <dgm:cxn modelId="{E7A04E1F-4A10-4BCC-90C3-BD7096A79585}" type="presOf" srcId="{A07F43CC-1BB8-4A1D-AA95-1D2CB3E0E45A}" destId="{1630F9D1-AE56-4543-A974-D456619EDA46}" srcOrd="1" destOrd="0" presId="urn:microsoft.com/office/officeart/2005/8/layout/orgChart1"/>
    <dgm:cxn modelId="{507950E6-2DC5-4B3A-920D-6E07E193C06A}" type="presOf" srcId="{FF07A9D9-0DDE-4CA4-A6FD-DE24345FCB34}" destId="{19D8FC06-686E-4FC2-A4D0-66D2803FD61B}" srcOrd="0" destOrd="0" presId="urn:microsoft.com/office/officeart/2005/8/layout/orgChart1"/>
    <dgm:cxn modelId="{CB28F6BC-7D1C-4994-A0C2-7DD5C05DBF3B}" type="presOf" srcId="{A4A77964-3FFA-4534-B614-E628EAB2B968}" destId="{42AD1D32-7D6B-40EC-B897-1BC8F531F43A}" srcOrd="1" destOrd="0" presId="urn:microsoft.com/office/officeart/2005/8/layout/orgChart1"/>
    <dgm:cxn modelId="{DDF45305-AF24-4C65-863F-3D29B8A95C9D}" type="presOf" srcId="{EED3C8F2-0C2E-46AD-BFE8-86300E1DDD1B}" destId="{E71B6066-D878-4B78-8968-4E5190B86295}" srcOrd="1" destOrd="0" presId="urn:microsoft.com/office/officeart/2005/8/layout/orgChart1"/>
    <dgm:cxn modelId="{6ABD73D3-4C94-4920-A122-3094782FDB5B}" type="presOf" srcId="{7C738CDC-88A2-4B1C-9795-C4C74F2302B9}" destId="{3DF14ACD-ED80-4F54-A699-4A291B1BDA39}" srcOrd="1" destOrd="0" presId="urn:microsoft.com/office/officeart/2005/8/layout/orgChart1"/>
    <dgm:cxn modelId="{AF102E79-9B7B-42CD-A888-334EDD091585}" srcId="{A07F43CC-1BB8-4A1D-AA95-1D2CB3E0E45A}" destId="{EED3C8F2-0C2E-46AD-BFE8-86300E1DDD1B}" srcOrd="1" destOrd="0" parTransId="{FF07A9D9-0DDE-4CA4-A6FD-DE24345FCB34}" sibTransId="{C5426057-A72E-4FCF-A1C2-33793549BDAD}"/>
    <dgm:cxn modelId="{8B1576A6-EA9E-42E8-BEA2-AF3B76DB3694}" type="presOf" srcId="{2B620EC0-EB0E-4A0A-9193-88B51B05C484}" destId="{9D584AF9-0245-47B7-8632-9E57A55628B5}" srcOrd="0" destOrd="0" presId="urn:microsoft.com/office/officeart/2005/8/layout/orgChart1"/>
    <dgm:cxn modelId="{59156BD1-46ED-4988-A4F1-CF5858F9374F}" srcId="{03F9152C-4FDC-431D-B68A-5F8E95E61A65}" destId="{2B620EC0-EB0E-4A0A-9193-88B51B05C484}" srcOrd="0" destOrd="0" parTransId="{64F81B6B-5C52-47AA-8F69-8B11168223CC}" sibTransId="{9775947B-20E0-442A-93D0-C8EEA20A8CB7}"/>
    <dgm:cxn modelId="{18EEB2D3-A25A-4907-86BB-C545C95FFB6A}" srcId="{A07F43CC-1BB8-4A1D-AA95-1D2CB3E0E45A}" destId="{7C738CDC-88A2-4B1C-9795-C4C74F2302B9}" srcOrd="0" destOrd="0" parTransId="{C4A736D8-BA53-4102-AA5F-331C679756D7}" sibTransId="{4DDF6D52-3CA4-472F-B9D9-AC96A7808D34}"/>
    <dgm:cxn modelId="{14B159C3-3CCE-4194-B7F2-A630C0B6E1F1}" type="presOf" srcId="{47CB7C04-A986-4129-B21E-3F51C68FD6B0}" destId="{3416AAE2-C213-4223-9C50-B8949FA09309}" srcOrd="0" destOrd="0" presId="urn:microsoft.com/office/officeart/2005/8/layout/orgChart1"/>
    <dgm:cxn modelId="{A8DA5219-1E51-4839-9D16-2EB652D10C66}" type="presOf" srcId="{6F2F7633-C784-4663-B161-51956994900D}" destId="{A567A180-F2F1-4DCB-A71C-41208086F2BF}" srcOrd="0" destOrd="0" presId="urn:microsoft.com/office/officeart/2005/8/layout/orgChart1"/>
    <dgm:cxn modelId="{26ED1300-44DE-451D-8E54-5A468C2F7282}" type="presOf" srcId="{64F81B6B-5C52-47AA-8F69-8B11168223CC}" destId="{A4D85BBF-0797-4C24-B31F-888358332976}" srcOrd="0" destOrd="0" presId="urn:microsoft.com/office/officeart/2005/8/layout/orgChart1"/>
    <dgm:cxn modelId="{DFEE3B30-8E42-4B0B-AFA8-5DCE0D2093DA}" srcId="{A4A77964-3FFA-4534-B614-E628EAB2B968}" destId="{A07F43CC-1BB8-4A1D-AA95-1D2CB3E0E45A}" srcOrd="0" destOrd="0" parTransId="{90CA0755-2E87-411E-A507-84853D5349A9}" sibTransId="{38B7ED74-973C-407E-BAE9-954A33E6B096}"/>
    <dgm:cxn modelId="{F08E41E5-8839-49A5-AAB0-3A9E8A67A33A}" type="presOf" srcId="{A07F43CC-1BB8-4A1D-AA95-1D2CB3E0E45A}" destId="{9C56B856-E56B-48EB-B985-E4E7A1353690}" srcOrd="0" destOrd="0" presId="urn:microsoft.com/office/officeart/2005/8/layout/orgChart1"/>
    <dgm:cxn modelId="{7E1EF819-F1D9-43BE-9F95-B3A0EA56B259}" type="presOf" srcId="{7C738CDC-88A2-4B1C-9795-C4C74F2302B9}" destId="{B26C367F-F797-4461-90C6-55DF3CCAC08B}" srcOrd="0" destOrd="0" presId="urn:microsoft.com/office/officeart/2005/8/layout/orgChart1"/>
    <dgm:cxn modelId="{B7670117-B1D4-4532-9A9C-B7976A340206}" srcId="{A4A77964-3FFA-4534-B614-E628EAB2B968}" destId="{03F9152C-4FDC-431D-B68A-5F8E95E61A65}" srcOrd="1" destOrd="0" parTransId="{47CB7C04-A986-4129-B21E-3F51C68FD6B0}" sibTransId="{829BC3AF-5384-414D-92DB-C5DEEEE3B67C}"/>
    <dgm:cxn modelId="{D0390379-D8A3-406B-9EC7-47961BA99F36}" type="presOf" srcId="{EED3C8F2-0C2E-46AD-BFE8-86300E1DDD1B}" destId="{84793C41-D9D2-4C77-976E-C326F164D5EB}" srcOrd="0" destOrd="0" presId="urn:microsoft.com/office/officeart/2005/8/layout/orgChart1"/>
    <dgm:cxn modelId="{6B06C77B-5AE0-422E-9722-EC52E84EE6A7}" type="presOf" srcId="{2B620EC0-EB0E-4A0A-9193-88B51B05C484}" destId="{E931F6D2-0877-4BF7-A9E5-B2C989F0D477}" srcOrd="1" destOrd="0" presId="urn:microsoft.com/office/officeart/2005/8/layout/orgChart1"/>
    <dgm:cxn modelId="{CA61A15D-21E8-4279-BE68-5273363872AC}" type="presOf" srcId="{C4A736D8-BA53-4102-AA5F-331C679756D7}" destId="{20B8B291-B7B7-4048-A2E8-2A8BAFD1F321}" srcOrd="0" destOrd="0" presId="urn:microsoft.com/office/officeart/2005/8/layout/orgChart1"/>
    <dgm:cxn modelId="{C6B63BC4-4321-4EAA-95E1-3CF08C2D0737}" type="presOf" srcId="{A4A77964-3FFA-4534-B614-E628EAB2B968}" destId="{C5758E63-D666-4467-8397-F6A56E2C12C6}" srcOrd="0" destOrd="0" presId="urn:microsoft.com/office/officeart/2005/8/layout/orgChart1"/>
    <dgm:cxn modelId="{59A2FEFC-6D62-4237-AB47-16CDD8032480}" type="presOf" srcId="{03F9152C-4FDC-431D-B68A-5F8E95E61A65}" destId="{8CE6B7A9-01D1-4F65-8754-A4C9EDBAE91F}" srcOrd="1" destOrd="0" presId="urn:microsoft.com/office/officeart/2005/8/layout/orgChart1"/>
    <dgm:cxn modelId="{3F964A17-77CC-4629-A5DD-D463280127D3}" type="presOf" srcId="{03F9152C-4FDC-431D-B68A-5F8E95E61A65}" destId="{E637DAC3-3165-4B95-ACC5-E1AC39ED6612}" srcOrd="0" destOrd="0" presId="urn:microsoft.com/office/officeart/2005/8/layout/orgChart1"/>
    <dgm:cxn modelId="{13137E0B-165E-462D-90C5-26575357D424}" type="presParOf" srcId="{A567A180-F2F1-4DCB-A71C-41208086F2BF}" destId="{23D0075C-7EA6-454F-A38D-203AEC8A6D73}" srcOrd="0" destOrd="0" presId="urn:microsoft.com/office/officeart/2005/8/layout/orgChart1"/>
    <dgm:cxn modelId="{D8462B56-0E76-4037-B156-825C9BEB36F8}" type="presParOf" srcId="{23D0075C-7EA6-454F-A38D-203AEC8A6D73}" destId="{0FBCEDF6-D1B7-42C5-8989-505A69DF0F73}" srcOrd="0" destOrd="0" presId="urn:microsoft.com/office/officeart/2005/8/layout/orgChart1"/>
    <dgm:cxn modelId="{4B39A594-E766-4197-9505-860EB2B7AB4C}" type="presParOf" srcId="{0FBCEDF6-D1B7-42C5-8989-505A69DF0F73}" destId="{C5758E63-D666-4467-8397-F6A56E2C12C6}" srcOrd="0" destOrd="0" presId="urn:microsoft.com/office/officeart/2005/8/layout/orgChart1"/>
    <dgm:cxn modelId="{C5F34F37-FC5F-415A-82FC-6F5C6EC579CE}" type="presParOf" srcId="{0FBCEDF6-D1B7-42C5-8989-505A69DF0F73}" destId="{42AD1D32-7D6B-40EC-B897-1BC8F531F43A}" srcOrd="1" destOrd="0" presId="urn:microsoft.com/office/officeart/2005/8/layout/orgChart1"/>
    <dgm:cxn modelId="{914A60C8-6BE2-4090-BE1B-A66D66B823A5}" type="presParOf" srcId="{23D0075C-7EA6-454F-A38D-203AEC8A6D73}" destId="{38138EA9-31BB-4C3D-9B94-4CD784843CFC}" srcOrd="1" destOrd="0" presId="urn:microsoft.com/office/officeart/2005/8/layout/orgChart1"/>
    <dgm:cxn modelId="{9CD916DD-EE23-4165-9AF4-B15B4252F73C}" type="presParOf" srcId="{23D0075C-7EA6-454F-A38D-203AEC8A6D73}" destId="{C92486CE-4AA4-4C11-86D6-46180B35EE97}" srcOrd="2" destOrd="0" presId="urn:microsoft.com/office/officeart/2005/8/layout/orgChart1"/>
    <dgm:cxn modelId="{A1A0BE23-BB0E-4A11-A586-FD9D4A511C23}" type="presParOf" srcId="{C92486CE-4AA4-4C11-86D6-46180B35EE97}" destId="{EDC7CF0C-C813-41D8-B3D9-3381587BBB7C}" srcOrd="0" destOrd="0" presId="urn:microsoft.com/office/officeart/2005/8/layout/orgChart1"/>
    <dgm:cxn modelId="{F66DA164-E6A6-427E-8A87-1AA22404A07C}" type="presParOf" srcId="{C92486CE-4AA4-4C11-86D6-46180B35EE97}" destId="{749CE0DB-F785-4325-8D17-3CA53414725F}" srcOrd="1" destOrd="0" presId="urn:microsoft.com/office/officeart/2005/8/layout/orgChart1"/>
    <dgm:cxn modelId="{256216CA-2102-4F1F-A8F5-0582DAAFA134}" type="presParOf" srcId="{749CE0DB-F785-4325-8D17-3CA53414725F}" destId="{700F79FA-D0E4-43A5-9275-B2AE79B2A98F}" srcOrd="0" destOrd="0" presId="urn:microsoft.com/office/officeart/2005/8/layout/orgChart1"/>
    <dgm:cxn modelId="{41920D88-3503-4E0B-A549-5E41F23898E2}" type="presParOf" srcId="{700F79FA-D0E4-43A5-9275-B2AE79B2A98F}" destId="{9C56B856-E56B-48EB-B985-E4E7A1353690}" srcOrd="0" destOrd="0" presId="urn:microsoft.com/office/officeart/2005/8/layout/orgChart1"/>
    <dgm:cxn modelId="{40A842E1-F035-44EA-8C48-3F0AE17622CE}" type="presParOf" srcId="{700F79FA-D0E4-43A5-9275-B2AE79B2A98F}" destId="{1630F9D1-AE56-4543-A974-D456619EDA46}" srcOrd="1" destOrd="0" presId="urn:microsoft.com/office/officeart/2005/8/layout/orgChart1"/>
    <dgm:cxn modelId="{ED8D8031-B91B-44EE-AA72-121DF28F093F}" type="presParOf" srcId="{749CE0DB-F785-4325-8D17-3CA53414725F}" destId="{C3766E60-0AF9-4FA6-9132-0FD6B52618AF}" srcOrd="1" destOrd="0" presId="urn:microsoft.com/office/officeart/2005/8/layout/orgChart1"/>
    <dgm:cxn modelId="{DE271738-6B20-42A8-83E6-178DDC7F7BF0}" type="presParOf" srcId="{749CE0DB-F785-4325-8D17-3CA53414725F}" destId="{C5A720B9-1A47-45C1-875E-2570422EC5E4}" srcOrd="2" destOrd="0" presId="urn:microsoft.com/office/officeart/2005/8/layout/orgChart1"/>
    <dgm:cxn modelId="{692A0FB6-79CD-4BE4-AD43-4236453AE4A6}" type="presParOf" srcId="{C5A720B9-1A47-45C1-875E-2570422EC5E4}" destId="{20B8B291-B7B7-4048-A2E8-2A8BAFD1F321}" srcOrd="0" destOrd="0" presId="urn:microsoft.com/office/officeart/2005/8/layout/orgChart1"/>
    <dgm:cxn modelId="{15E3EDDE-582F-4385-9660-A136BAA18CB1}" type="presParOf" srcId="{C5A720B9-1A47-45C1-875E-2570422EC5E4}" destId="{333D5151-419A-4BDB-9D22-C3902A79B26E}" srcOrd="1" destOrd="0" presId="urn:microsoft.com/office/officeart/2005/8/layout/orgChart1"/>
    <dgm:cxn modelId="{71007045-A998-403C-B5CB-405CCD7AC48D}" type="presParOf" srcId="{333D5151-419A-4BDB-9D22-C3902A79B26E}" destId="{5D87236D-D121-4587-AE79-049288360660}" srcOrd="0" destOrd="0" presId="urn:microsoft.com/office/officeart/2005/8/layout/orgChart1"/>
    <dgm:cxn modelId="{CDFFB812-ED55-408F-B660-64CA6A1B2DE5}" type="presParOf" srcId="{5D87236D-D121-4587-AE79-049288360660}" destId="{B26C367F-F797-4461-90C6-55DF3CCAC08B}" srcOrd="0" destOrd="0" presId="urn:microsoft.com/office/officeart/2005/8/layout/orgChart1"/>
    <dgm:cxn modelId="{65C57259-5E87-405F-8654-1FE76FC0DEAE}" type="presParOf" srcId="{5D87236D-D121-4587-AE79-049288360660}" destId="{3DF14ACD-ED80-4F54-A699-4A291B1BDA39}" srcOrd="1" destOrd="0" presId="urn:microsoft.com/office/officeart/2005/8/layout/orgChart1"/>
    <dgm:cxn modelId="{82E7E2FB-E043-4DD9-8BF0-9D4BDB1AA1CC}" type="presParOf" srcId="{333D5151-419A-4BDB-9D22-C3902A79B26E}" destId="{881AE9BD-6F61-46E0-8317-D267842A17C1}" srcOrd="1" destOrd="0" presId="urn:microsoft.com/office/officeart/2005/8/layout/orgChart1"/>
    <dgm:cxn modelId="{B30E93BB-545F-4369-8351-47C062EC1695}" type="presParOf" srcId="{333D5151-419A-4BDB-9D22-C3902A79B26E}" destId="{B2883988-8131-498E-9195-D3B25753290F}" srcOrd="2" destOrd="0" presId="urn:microsoft.com/office/officeart/2005/8/layout/orgChart1"/>
    <dgm:cxn modelId="{D378579A-AEBD-4585-A030-BF31A80784D5}" type="presParOf" srcId="{C5A720B9-1A47-45C1-875E-2570422EC5E4}" destId="{19D8FC06-686E-4FC2-A4D0-66D2803FD61B}" srcOrd="2" destOrd="0" presId="urn:microsoft.com/office/officeart/2005/8/layout/orgChart1"/>
    <dgm:cxn modelId="{1A5D1A10-886F-4241-A283-FCA9C6B2B503}" type="presParOf" srcId="{C5A720B9-1A47-45C1-875E-2570422EC5E4}" destId="{64FCF115-5703-4E60-820E-CFC4362E66F4}" srcOrd="3" destOrd="0" presId="urn:microsoft.com/office/officeart/2005/8/layout/orgChart1"/>
    <dgm:cxn modelId="{92254A73-0818-4F4C-A476-F22F78821426}" type="presParOf" srcId="{64FCF115-5703-4E60-820E-CFC4362E66F4}" destId="{5830A746-28D3-4E25-9502-062A5CD313B6}" srcOrd="0" destOrd="0" presId="urn:microsoft.com/office/officeart/2005/8/layout/orgChart1"/>
    <dgm:cxn modelId="{B1EF2D5A-7F82-4802-8934-25283477CD0F}" type="presParOf" srcId="{5830A746-28D3-4E25-9502-062A5CD313B6}" destId="{84793C41-D9D2-4C77-976E-C326F164D5EB}" srcOrd="0" destOrd="0" presId="urn:microsoft.com/office/officeart/2005/8/layout/orgChart1"/>
    <dgm:cxn modelId="{9C0B5664-DAEF-457E-9212-7CD4D1F2DF58}" type="presParOf" srcId="{5830A746-28D3-4E25-9502-062A5CD313B6}" destId="{E71B6066-D878-4B78-8968-4E5190B86295}" srcOrd="1" destOrd="0" presId="urn:microsoft.com/office/officeart/2005/8/layout/orgChart1"/>
    <dgm:cxn modelId="{544BAB23-3375-4C87-9790-97E99986CE28}" type="presParOf" srcId="{64FCF115-5703-4E60-820E-CFC4362E66F4}" destId="{0697D2F8-1BB8-4C51-8B22-692EF338B271}" srcOrd="1" destOrd="0" presId="urn:microsoft.com/office/officeart/2005/8/layout/orgChart1"/>
    <dgm:cxn modelId="{EC0F8955-5119-42FD-9C0D-F4B6F456156D}" type="presParOf" srcId="{64FCF115-5703-4E60-820E-CFC4362E66F4}" destId="{396BD76F-F5A7-40A7-A8F4-8250B4061A8B}" srcOrd="2" destOrd="0" presId="urn:microsoft.com/office/officeart/2005/8/layout/orgChart1"/>
    <dgm:cxn modelId="{CDED291F-89E6-40D9-BBE7-B0B56D641087}" type="presParOf" srcId="{C92486CE-4AA4-4C11-86D6-46180B35EE97}" destId="{3416AAE2-C213-4223-9C50-B8949FA09309}" srcOrd="2" destOrd="0" presId="urn:microsoft.com/office/officeart/2005/8/layout/orgChart1"/>
    <dgm:cxn modelId="{4267DCCD-B1E2-4693-86FF-A91CC136AEAC}" type="presParOf" srcId="{C92486CE-4AA4-4C11-86D6-46180B35EE97}" destId="{928BE7E7-C743-4960-8650-81933E882077}" srcOrd="3" destOrd="0" presId="urn:microsoft.com/office/officeart/2005/8/layout/orgChart1"/>
    <dgm:cxn modelId="{188AEB92-E100-4488-BCBF-FB9F8B2716F4}" type="presParOf" srcId="{928BE7E7-C743-4960-8650-81933E882077}" destId="{FA8D9CD4-E480-4341-A413-285D0BE6C294}" srcOrd="0" destOrd="0" presId="urn:microsoft.com/office/officeart/2005/8/layout/orgChart1"/>
    <dgm:cxn modelId="{DD77BB5B-A695-4C66-ACF8-807D4AFFDDE7}" type="presParOf" srcId="{FA8D9CD4-E480-4341-A413-285D0BE6C294}" destId="{E637DAC3-3165-4B95-ACC5-E1AC39ED6612}" srcOrd="0" destOrd="0" presId="urn:microsoft.com/office/officeart/2005/8/layout/orgChart1"/>
    <dgm:cxn modelId="{0CB63E2B-99CD-40BA-B118-362345D9F898}" type="presParOf" srcId="{FA8D9CD4-E480-4341-A413-285D0BE6C294}" destId="{8CE6B7A9-01D1-4F65-8754-A4C9EDBAE91F}" srcOrd="1" destOrd="0" presId="urn:microsoft.com/office/officeart/2005/8/layout/orgChart1"/>
    <dgm:cxn modelId="{45528080-407B-46C3-87BC-0CCD8A6607C0}" type="presParOf" srcId="{928BE7E7-C743-4960-8650-81933E882077}" destId="{9F86D94E-02D0-4B86-A07A-235C6E9C81FB}" srcOrd="1" destOrd="0" presId="urn:microsoft.com/office/officeart/2005/8/layout/orgChart1"/>
    <dgm:cxn modelId="{35E2CD5B-3088-4FB4-BE24-33DBE643E8DE}" type="presParOf" srcId="{928BE7E7-C743-4960-8650-81933E882077}" destId="{177A60CB-4C66-4DC2-83D7-A2613030AE5A}" srcOrd="2" destOrd="0" presId="urn:microsoft.com/office/officeart/2005/8/layout/orgChart1"/>
    <dgm:cxn modelId="{D1494F27-0887-47F4-AF63-10B4347E4CA6}" type="presParOf" srcId="{177A60CB-4C66-4DC2-83D7-A2613030AE5A}" destId="{A4D85BBF-0797-4C24-B31F-888358332976}" srcOrd="0" destOrd="0" presId="urn:microsoft.com/office/officeart/2005/8/layout/orgChart1"/>
    <dgm:cxn modelId="{0F3F3A09-2BFA-4DED-BAAC-39896884AF4C}" type="presParOf" srcId="{177A60CB-4C66-4DC2-83D7-A2613030AE5A}" destId="{B0828D41-7DF9-4820-89C9-AFEF34607F34}" srcOrd="1" destOrd="0" presId="urn:microsoft.com/office/officeart/2005/8/layout/orgChart1"/>
    <dgm:cxn modelId="{5475C16D-B905-46F1-93B4-BB3099717B60}" type="presParOf" srcId="{B0828D41-7DF9-4820-89C9-AFEF34607F34}" destId="{C9EB7078-F655-45CC-8A6A-2839C9079FC3}" srcOrd="0" destOrd="0" presId="urn:microsoft.com/office/officeart/2005/8/layout/orgChart1"/>
    <dgm:cxn modelId="{272220ED-4097-4906-A701-122B069DBC1E}" type="presParOf" srcId="{C9EB7078-F655-45CC-8A6A-2839C9079FC3}" destId="{9D584AF9-0245-47B7-8632-9E57A55628B5}" srcOrd="0" destOrd="0" presId="urn:microsoft.com/office/officeart/2005/8/layout/orgChart1"/>
    <dgm:cxn modelId="{4DDA0451-509A-4443-9070-C928CB572B09}" type="presParOf" srcId="{C9EB7078-F655-45CC-8A6A-2839C9079FC3}" destId="{E931F6D2-0877-4BF7-A9E5-B2C989F0D477}" srcOrd="1" destOrd="0" presId="urn:microsoft.com/office/officeart/2005/8/layout/orgChart1"/>
    <dgm:cxn modelId="{84C59C27-C246-416D-A920-2E6A87DBF9ED}" type="presParOf" srcId="{B0828D41-7DF9-4820-89C9-AFEF34607F34}" destId="{B01822A6-C091-4E85-9C79-8F514E322079}" srcOrd="1" destOrd="0" presId="urn:microsoft.com/office/officeart/2005/8/layout/orgChart1"/>
    <dgm:cxn modelId="{A001A77D-4A1F-4E12-A743-7790FC430C3A}" type="presParOf" srcId="{B0828D41-7DF9-4820-89C9-AFEF34607F34}" destId="{0F6416A0-9623-4852-84BC-E765F3FBFF5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E0E8B5-3878-42F7-9877-D2FB1CADD08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38E830BB-7267-4F5B-9D40-5E8F066B8C7A}">
      <dgm:prSet phldrT="[Metin]" custT="1"/>
      <dgm:spPr>
        <a:xfrm>
          <a:off x="0" y="615260"/>
          <a:ext cx="962025" cy="26892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900">
              <a:solidFill>
                <a:sysClr val="window" lastClr="FFFFFF"/>
              </a:solidFill>
              <a:latin typeface="Calibri" panose="020F0502020204030204"/>
              <a:ea typeface="+mn-ea"/>
              <a:cs typeface="+mn-cs"/>
            </a:rPr>
            <a:t>Kaynak</a:t>
          </a:r>
        </a:p>
      </dgm:t>
    </dgm:pt>
    <dgm:pt modelId="{EDE2A985-7994-4743-8189-046B2864995D}" type="parTrans" cxnId="{30D55023-D5DF-428D-9B6B-065114AA644F}">
      <dgm:prSet/>
      <dgm:spPr/>
      <dgm:t>
        <a:bodyPr/>
        <a:lstStyle/>
        <a:p>
          <a:endParaRPr lang="tr-TR"/>
        </a:p>
      </dgm:t>
    </dgm:pt>
    <dgm:pt modelId="{420475C0-CF38-4B06-873C-D4F43D67FBCB}" type="sibTrans" cxnId="{30D55023-D5DF-428D-9B6B-065114AA644F}">
      <dgm:prSet/>
      <dgm:spPr/>
      <dgm:t>
        <a:bodyPr/>
        <a:lstStyle/>
        <a:p>
          <a:endParaRPr lang="tr-TR"/>
        </a:p>
      </dgm:t>
    </dgm:pt>
    <dgm:pt modelId="{1B0FE130-6FAC-4622-AE50-5C88FC1A9529}">
      <dgm:prSet phldrT="[Metin]" custT="1"/>
      <dgm:spPr>
        <a:xfrm>
          <a:off x="0" y="1792956"/>
          <a:ext cx="962025" cy="35330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900">
              <a:solidFill>
                <a:sysClr val="window" lastClr="FFFFFF"/>
              </a:solidFill>
              <a:latin typeface="Calibri" panose="020F0502020204030204"/>
              <a:ea typeface="+mn-ea"/>
              <a:cs typeface="+mn-cs"/>
            </a:rPr>
            <a:t>Uygulanacak Prosedür</a:t>
          </a:r>
        </a:p>
      </dgm:t>
    </dgm:pt>
    <dgm:pt modelId="{92B099AA-8AD5-4697-AECA-0BD70C91B08B}" type="parTrans" cxnId="{611B125D-3D84-4C41-B280-511D7FA43FB5}">
      <dgm:prSet/>
      <dgm:spPr/>
      <dgm:t>
        <a:bodyPr/>
        <a:lstStyle/>
        <a:p>
          <a:endParaRPr lang="tr-TR"/>
        </a:p>
      </dgm:t>
    </dgm:pt>
    <dgm:pt modelId="{3DC4E7BC-FFF1-4BF0-8955-F5A3685559C1}" type="sibTrans" cxnId="{611B125D-3D84-4C41-B280-511D7FA43FB5}">
      <dgm:prSet/>
      <dgm:spPr/>
      <dgm:t>
        <a:bodyPr/>
        <a:lstStyle/>
        <a:p>
          <a:endParaRPr lang="tr-TR"/>
        </a:p>
      </dgm:t>
    </dgm:pt>
    <dgm:pt modelId="{9B9C2863-D3D1-4503-B0CE-66F434F98DA9}">
      <dgm:prSet phldrT="[Metin]" custT="1"/>
      <dgm:spPr>
        <a:xfrm>
          <a:off x="0" y="910878"/>
          <a:ext cx="962025" cy="85208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900">
              <a:solidFill>
                <a:sysClr val="window" lastClr="FFFFFF"/>
              </a:solidFill>
              <a:latin typeface="Calibri" panose="020F0502020204030204"/>
              <a:ea typeface="+mn-ea"/>
              <a:cs typeface="+mn-cs"/>
            </a:rPr>
            <a:t>Ruhsat/DSÖ Ön yeterlilik/ Koşullu ruhsat (Acil Kullanım Onayı)/ DSÖ Acil Kullanım Listesi</a:t>
          </a:r>
        </a:p>
      </dgm:t>
    </dgm:pt>
    <dgm:pt modelId="{461FE74D-E81F-4B7E-AB3E-DB9DF7F3AED2}" type="parTrans" cxnId="{B927E214-4A56-4110-84D1-EF3EE90D20FD}">
      <dgm:prSet/>
      <dgm:spPr/>
      <dgm:t>
        <a:bodyPr/>
        <a:lstStyle/>
        <a:p>
          <a:endParaRPr lang="tr-TR"/>
        </a:p>
      </dgm:t>
    </dgm:pt>
    <dgm:pt modelId="{9BE229A2-5A2A-4A6C-BF5E-63F6FC1B8BAE}" type="sibTrans" cxnId="{B927E214-4A56-4110-84D1-EF3EE90D20FD}">
      <dgm:prSet/>
      <dgm:spPr/>
      <dgm:t>
        <a:bodyPr/>
        <a:lstStyle/>
        <a:p>
          <a:endParaRPr lang="tr-TR"/>
        </a:p>
      </dgm:t>
    </dgm:pt>
    <dgm:pt modelId="{4435825A-7691-4709-8780-66E2BD317A2C}" type="pres">
      <dgm:prSet presAssocID="{43E0E8B5-3878-42F7-9877-D2FB1CADD084}" presName="linear" presStyleCnt="0">
        <dgm:presLayoutVars>
          <dgm:animLvl val="lvl"/>
          <dgm:resizeHandles val="exact"/>
        </dgm:presLayoutVars>
      </dgm:prSet>
      <dgm:spPr/>
      <dgm:t>
        <a:bodyPr/>
        <a:lstStyle/>
        <a:p>
          <a:endParaRPr lang="tr-TR"/>
        </a:p>
      </dgm:t>
    </dgm:pt>
    <dgm:pt modelId="{3CAF6194-47DB-45EB-A31E-EC27DD55FE6D}" type="pres">
      <dgm:prSet presAssocID="{38E830BB-7267-4F5B-9D40-5E8F066B8C7A}" presName="parentText" presStyleLbl="node1" presStyleIdx="0" presStyleCnt="3" custScaleY="22446" custLinFactNeighborY="22412">
        <dgm:presLayoutVars>
          <dgm:chMax val="0"/>
          <dgm:bulletEnabled val="1"/>
        </dgm:presLayoutVars>
      </dgm:prSet>
      <dgm:spPr/>
      <dgm:t>
        <a:bodyPr/>
        <a:lstStyle/>
        <a:p>
          <a:endParaRPr lang="tr-TR"/>
        </a:p>
      </dgm:t>
    </dgm:pt>
    <dgm:pt modelId="{416FC28F-833B-49B1-B4E0-CAB00193FB00}" type="pres">
      <dgm:prSet presAssocID="{420475C0-CF38-4B06-873C-D4F43D67FBCB}" presName="spacer" presStyleCnt="0"/>
      <dgm:spPr/>
    </dgm:pt>
    <dgm:pt modelId="{D0698ABA-F752-4479-9D5B-7C88CF9FE37E}" type="pres">
      <dgm:prSet presAssocID="{9B9C2863-D3D1-4503-B0CE-66F434F98DA9}" presName="parentText" presStyleLbl="node1" presStyleIdx="1" presStyleCnt="3" custScaleY="71121" custLinFactNeighborY="-63104">
        <dgm:presLayoutVars>
          <dgm:chMax val="0"/>
          <dgm:bulletEnabled val="1"/>
        </dgm:presLayoutVars>
      </dgm:prSet>
      <dgm:spPr/>
      <dgm:t>
        <a:bodyPr/>
        <a:lstStyle/>
        <a:p>
          <a:endParaRPr lang="tr-TR"/>
        </a:p>
      </dgm:t>
    </dgm:pt>
    <dgm:pt modelId="{61A1473E-86F1-4FF6-9B01-B7351AFC1853}" type="pres">
      <dgm:prSet presAssocID="{9BE229A2-5A2A-4A6C-BF5E-63F6FC1B8BAE}" presName="spacer" presStyleCnt="0"/>
      <dgm:spPr/>
    </dgm:pt>
    <dgm:pt modelId="{08F7753B-B368-49FD-AAA4-9AA90F8A5582}" type="pres">
      <dgm:prSet presAssocID="{1B0FE130-6FAC-4622-AE50-5C88FC1A9529}" presName="parentText" presStyleLbl="node1" presStyleIdx="2" presStyleCnt="3" custScaleY="29489" custLinFactY="-7205" custLinFactNeighborY="-100000">
        <dgm:presLayoutVars>
          <dgm:chMax val="0"/>
          <dgm:bulletEnabled val="1"/>
        </dgm:presLayoutVars>
      </dgm:prSet>
      <dgm:spPr/>
      <dgm:t>
        <a:bodyPr/>
        <a:lstStyle/>
        <a:p>
          <a:endParaRPr lang="tr-TR"/>
        </a:p>
      </dgm:t>
    </dgm:pt>
  </dgm:ptLst>
  <dgm:cxnLst>
    <dgm:cxn modelId="{DDB01ECC-FC70-480C-A03E-64613A1E99B6}" type="presOf" srcId="{1B0FE130-6FAC-4622-AE50-5C88FC1A9529}" destId="{08F7753B-B368-49FD-AAA4-9AA90F8A5582}" srcOrd="0" destOrd="0" presId="urn:microsoft.com/office/officeart/2005/8/layout/vList2"/>
    <dgm:cxn modelId="{E5DF444A-638A-4B13-90B0-364D48E6107B}" type="presOf" srcId="{9B9C2863-D3D1-4503-B0CE-66F434F98DA9}" destId="{D0698ABA-F752-4479-9D5B-7C88CF9FE37E}" srcOrd="0" destOrd="0" presId="urn:microsoft.com/office/officeart/2005/8/layout/vList2"/>
    <dgm:cxn modelId="{30D55023-D5DF-428D-9B6B-065114AA644F}" srcId="{43E0E8B5-3878-42F7-9877-D2FB1CADD084}" destId="{38E830BB-7267-4F5B-9D40-5E8F066B8C7A}" srcOrd="0" destOrd="0" parTransId="{EDE2A985-7994-4743-8189-046B2864995D}" sibTransId="{420475C0-CF38-4B06-873C-D4F43D67FBCB}"/>
    <dgm:cxn modelId="{611B125D-3D84-4C41-B280-511D7FA43FB5}" srcId="{43E0E8B5-3878-42F7-9877-D2FB1CADD084}" destId="{1B0FE130-6FAC-4622-AE50-5C88FC1A9529}" srcOrd="2" destOrd="0" parTransId="{92B099AA-8AD5-4697-AECA-0BD70C91B08B}" sibTransId="{3DC4E7BC-FFF1-4BF0-8955-F5A3685559C1}"/>
    <dgm:cxn modelId="{B3E49578-499E-460B-BB6E-A97FD7EA7529}" type="presOf" srcId="{43E0E8B5-3878-42F7-9877-D2FB1CADD084}" destId="{4435825A-7691-4709-8780-66E2BD317A2C}" srcOrd="0" destOrd="0" presId="urn:microsoft.com/office/officeart/2005/8/layout/vList2"/>
    <dgm:cxn modelId="{B3DDE441-D17D-4A3D-AF98-EA93E0AAF153}" type="presOf" srcId="{38E830BB-7267-4F5B-9D40-5E8F066B8C7A}" destId="{3CAF6194-47DB-45EB-A31E-EC27DD55FE6D}" srcOrd="0" destOrd="0" presId="urn:microsoft.com/office/officeart/2005/8/layout/vList2"/>
    <dgm:cxn modelId="{B927E214-4A56-4110-84D1-EF3EE90D20FD}" srcId="{43E0E8B5-3878-42F7-9877-D2FB1CADD084}" destId="{9B9C2863-D3D1-4503-B0CE-66F434F98DA9}" srcOrd="1" destOrd="0" parTransId="{461FE74D-E81F-4B7E-AB3E-DB9DF7F3AED2}" sibTransId="{9BE229A2-5A2A-4A6C-BF5E-63F6FC1B8BAE}"/>
    <dgm:cxn modelId="{02E79624-8B6B-4406-B1FC-BA39AFD1D852}" type="presParOf" srcId="{4435825A-7691-4709-8780-66E2BD317A2C}" destId="{3CAF6194-47DB-45EB-A31E-EC27DD55FE6D}" srcOrd="0" destOrd="0" presId="urn:microsoft.com/office/officeart/2005/8/layout/vList2"/>
    <dgm:cxn modelId="{816C668B-DE31-420F-90CD-8B0CFBAF9777}" type="presParOf" srcId="{4435825A-7691-4709-8780-66E2BD317A2C}" destId="{416FC28F-833B-49B1-B4E0-CAB00193FB00}" srcOrd="1" destOrd="0" presId="urn:microsoft.com/office/officeart/2005/8/layout/vList2"/>
    <dgm:cxn modelId="{FA388ACB-6622-4CD1-9864-A507D11DF5A9}" type="presParOf" srcId="{4435825A-7691-4709-8780-66E2BD317A2C}" destId="{D0698ABA-F752-4479-9D5B-7C88CF9FE37E}" srcOrd="2" destOrd="0" presId="urn:microsoft.com/office/officeart/2005/8/layout/vList2"/>
    <dgm:cxn modelId="{95D76052-9F4F-4FA5-BB54-8DDF7D458C3B}" type="presParOf" srcId="{4435825A-7691-4709-8780-66E2BD317A2C}" destId="{61A1473E-86F1-4FF6-9B01-B7351AFC1853}" srcOrd="3" destOrd="0" presId="urn:microsoft.com/office/officeart/2005/8/layout/vList2"/>
    <dgm:cxn modelId="{78C1CD9A-84CF-46F9-9CA4-0FDCFEC2DA75}" type="presParOf" srcId="{4435825A-7691-4709-8780-66E2BD317A2C}" destId="{08F7753B-B368-49FD-AAA4-9AA90F8A5582}" srcOrd="4"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E0E8B5-3878-42F7-9877-D2FB1CADD08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38E830BB-7267-4F5B-9D40-5E8F066B8C7A}">
      <dgm:prSet phldrT="[Metin]" custT="1"/>
      <dgm:spPr/>
      <dgm:t>
        <a:bodyPr/>
        <a:lstStyle/>
        <a:p>
          <a:r>
            <a:rPr lang="tr-TR" sz="900"/>
            <a:t>Kaynak</a:t>
          </a:r>
        </a:p>
      </dgm:t>
    </dgm:pt>
    <dgm:pt modelId="{EDE2A985-7994-4743-8189-046B2864995D}" type="parTrans" cxnId="{30D55023-D5DF-428D-9B6B-065114AA644F}">
      <dgm:prSet/>
      <dgm:spPr/>
      <dgm:t>
        <a:bodyPr/>
        <a:lstStyle/>
        <a:p>
          <a:endParaRPr lang="tr-TR"/>
        </a:p>
      </dgm:t>
    </dgm:pt>
    <dgm:pt modelId="{420475C0-CF38-4B06-873C-D4F43D67FBCB}" type="sibTrans" cxnId="{30D55023-D5DF-428D-9B6B-065114AA644F}">
      <dgm:prSet/>
      <dgm:spPr/>
      <dgm:t>
        <a:bodyPr/>
        <a:lstStyle/>
        <a:p>
          <a:endParaRPr lang="tr-TR"/>
        </a:p>
      </dgm:t>
    </dgm:pt>
    <dgm:pt modelId="{1B0FE130-6FAC-4622-AE50-5C88FC1A9529}">
      <dgm:prSet phldrT="[Metin]" custT="1"/>
      <dgm:spPr/>
      <dgm:t>
        <a:bodyPr/>
        <a:lstStyle/>
        <a:p>
          <a:r>
            <a:rPr lang="tr-TR" sz="900"/>
            <a:t>Uygulanacak Prosedür</a:t>
          </a:r>
        </a:p>
      </dgm:t>
    </dgm:pt>
    <dgm:pt modelId="{92B099AA-8AD5-4697-AECA-0BD70C91B08B}" type="parTrans" cxnId="{611B125D-3D84-4C41-B280-511D7FA43FB5}">
      <dgm:prSet/>
      <dgm:spPr/>
      <dgm:t>
        <a:bodyPr/>
        <a:lstStyle/>
        <a:p>
          <a:endParaRPr lang="tr-TR"/>
        </a:p>
      </dgm:t>
    </dgm:pt>
    <dgm:pt modelId="{3DC4E7BC-FFF1-4BF0-8955-F5A3685559C1}" type="sibTrans" cxnId="{611B125D-3D84-4C41-B280-511D7FA43FB5}">
      <dgm:prSet/>
      <dgm:spPr/>
      <dgm:t>
        <a:bodyPr/>
        <a:lstStyle/>
        <a:p>
          <a:endParaRPr lang="tr-TR"/>
        </a:p>
      </dgm:t>
    </dgm:pt>
    <dgm:pt modelId="{9B9C2863-D3D1-4503-B0CE-66F434F98DA9}">
      <dgm:prSet phldrT="[Metin]" custT="1"/>
      <dgm:spPr/>
      <dgm:t>
        <a:bodyPr/>
        <a:lstStyle/>
        <a:p>
          <a:r>
            <a:rPr lang="tr-TR" sz="900"/>
            <a:t>Ruhsat/DSÖ Ön yeterlilik/ Koşullu ruhsat (Acil Kullanım Onayı)/ DSÖ Acil Kullanım Listesi</a:t>
          </a:r>
        </a:p>
      </dgm:t>
    </dgm:pt>
    <dgm:pt modelId="{461FE74D-E81F-4B7E-AB3E-DB9DF7F3AED2}" type="parTrans" cxnId="{B927E214-4A56-4110-84D1-EF3EE90D20FD}">
      <dgm:prSet/>
      <dgm:spPr/>
      <dgm:t>
        <a:bodyPr/>
        <a:lstStyle/>
        <a:p>
          <a:endParaRPr lang="tr-TR"/>
        </a:p>
      </dgm:t>
    </dgm:pt>
    <dgm:pt modelId="{9BE229A2-5A2A-4A6C-BF5E-63F6FC1B8BAE}" type="sibTrans" cxnId="{B927E214-4A56-4110-84D1-EF3EE90D20FD}">
      <dgm:prSet/>
      <dgm:spPr/>
      <dgm:t>
        <a:bodyPr/>
        <a:lstStyle/>
        <a:p>
          <a:endParaRPr lang="tr-TR"/>
        </a:p>
      </dgm:t>
    </dgm:pt>
    <dgm:pt modelId="{4435825A-7691-4709-8780-66E2BD317A2C}" type="pres">
      <dgm:prSet presAssocID="{43E0E8B5-3878-42F7-9877-D2FB1CADD084}" presName="linear" presStyleCnt="0">
        <dgm:presLayoutVars>
          <dgm:animLvl val="lvl"/>
          <dgm:resizeHandles val="exact"/>
        </dgm:presLayoutVars>
      </dgm:prSet>
      <dgm:spPr/>
      <dgm:t>
        <a:bodyPr/>
        <a:lstStyle/>
        <a:p>
          <a:endParaRPr lang="tr-TR"/>
        </a:p>
      </dgm:t>
    </dgm:pt>
    <dgm:pt modelId="{3CAF6194-47DB-45EB-A31E-EC27DD55FE6D}" type="pres">
      <dgm:prSet presAssocID="{38E830BB-7267-4F5B-9D40-5E8F066B8C7A}" presName="parentText" presStyleLbl="node1" presStyleIdx="0" presStyleCnt="3" custScaleY="22446" custLinFactNeighborY="22412">
        <dgm:presLayoutVars>
          <dgm:chMax val="0"/>
          <dgm:bulletEnabled val="1"/>
        </dgm:presLayoutVars>
      </dgm:prSet>
      <dgm:spPr/>
      <dgm:t>
        <a:bodyPr/>
        <a:lstStyle/>
        <a:p>
          <a:endParaRPr lang="tr-TR"/>
        </a:p>
      </dgm:t>
    </dgm:pt>
    <dgm:pt modelId="{416FC28F-833B-49B1-B4E0-CAB00193FB00}" type="pres">
      <dgm:prSet presAssocID="{420475C0-CF38-4B06-873C-D4F43D67FBCB}" presName="spacer" presStyleCnt="0"/>
      <dgm:spPr/>
    </dgm:pt>
    <dgm:pt modelId="{D0698ABA-F752-4479-9D5B-7C88CF9FE37E}" type="pres">
      <dgm:prSet presAssocID="{9B9C2863-D3D1-4503-B0CE-66F434F98DA9}" presName="parentText" presStyleLbl="node1" presStyleIdx="1" presStyleCnt="3" custScaleY="71121" custLinFactNeighborY="-63104">
        <dgm:presLayoutVars>
          <dgm:chMax val="0"/>
          <dgm:bulletEnabled val="1"/>
        </dgm:presLayoutVars>
      </dgm:prSet>
      <dgm:spPr/>
      <dgm:t>
        <a:bodyPr/>
        <a:lstStyle/>
        <a:p>
          <a:endParaRPr lang="tr-TR"/>
        </a:p>
      </dgm:t>
    </dgm:pt>
    <dgm:pt modelId="{61A1473E-86F1-4FF6-9B01-B7351AFC1853}" type="pres">
      <dgm:prSet presAssocID="{9BE229A2-5A2A-4A6C-BF5E-63F6FC1B8BAE}" presName="spacer" presStyleCnt="0"/>
      <dgm:spPr/>
    </dgm:pt>
    <dgm:pt modelId="{08F7753B-B368-49FD-AAA4-9AA90F8A5582}" type="pres">
      <dgm:prSet presAssocID="{1B0FE130-6FAC-4622-AE50-5C88FC1A9529}" presName="parentText" presStyleLbl="node1" presStyleIdx="2" presStyleCnt="3" custScaleY="29489" custLinFactY="-7205" custLinFactNeighborY="-100000">
        <dgm:presLayoutVars>
          <dgm:chMax val="0"/>
          <dgm:bulletEnabled val="1"/>
        </dgm:presLayoutVars>
      </dgm:prSet>
      <dgm:spPr/>
      <dgm:t>
        <a:bodyPr/>
        <a:lstStyle/>
        <a:p>
          <a:endParaRPr lang="tr-TR"/>
        </a:p>
      </dgm:t>
    </dgm:pt>
  </dgm:ptLst>
  <dgm:cxnLst>
    <dgm:cxn modelId="{DDB01ECC-FC70-480C-A03E-64613A1E99B6}" type="presOf" srcId="{1B0FE130-6FAC-4622-AE50-5C88FC1A9529}" destId="{08F7753B-B368-49FD-AAA4-9AA90F8A5582}" srcOrd="0" destOrd="0" presId="urn:microsoft.com/office/officeart/2005/8/layout/vList2"/>
    <dgm:cxn modelId="{E5DF444A-638A-4B13-90B0-364D48E6107B}" type="presOf" srcId="{9B9C2863-D3D1-4503-B0CE-66F434F98DA9}" destId="{D0698ABA-F752-4479-9D5B-7C88CF9FE37E}" srcOrd="0" destOrd="0" presId="urn:microsoft.com/office/officeart/2005/8/layout/vList2"/>
    <dgm:cxn modelId="{30D55023-D5DF-428D-9B6B-065114AA644F}" srcId="{43E0E8B5-3878-42F7-9877-D2FB1CADD084}" destId="{38E830BB-7267-4F5B-9D40-5E8F066B8C7A}" srcOrd="0" destOrd="0" parTransId="{EDE2A985-7994-4743-8189-046B2864995D}" sibTransId="{420475C0-CF38-4B06-873C-D4F43D67FBCB}"/>
    <dgm:cxn modelId="{611B125D-3D84-4C41-B280-511D7FA43FB5}" srcId="{43E0E8B5-3878-42F7-9877-D2FB1CADD084}" destId="{1B0FE130-6FAC-4622-AE50-5C88FC1A9529}" srcOrd="2" destOrd="0" parTransId="{92B099AA-8AD5-4697-AECA-0BD70C91B08B}" sibTransId="{3DC4E7BC-FFF1-4BF0-8955-F5A3685559C1}"/>
    <dgm:cxn modelId="{B3E49578-499E-460B-BB6E-A97FD7EA7529}" type="presOf" srcId="{43E0E8B5-3878-42F7-9877-D2FB1CADD084}" destId="{4435825A-7691-4709-8780-66E2BD317A2C}" srcOrd="0" destOrd="0" presId="urn:microsoft.com/office/officeart/2005/8/layout/vList2"/>
    <dgm:cxn modelId="{B3DDE441-D17D-4A3D-AF98-EA93E0AAF153}" type="presOf" srcId="{38E830BB-7267-4F5B-9D40-5E8F066B8C7A}" destId="{3CAF6194-47DB-45EB-A31E-EC27DD55FE6D}" srcOrd="0" destOrd="0" presId="urn:microsoft.com/office/officeart/2005/8/layout/vList2"/>
    <dgm:cxn modelId="{B927E214-4A56-4110-84D1-EF3EE90D20FD}" srcId="{43E0E8B5-3878-42F7-9877-D2FB1CADD084}" destId="{9B9C2863-D3D1-4503-B0CE-66F434F98DA9}" srcOrd="1" destOrd="0" parTransId="{461FE74D-E81F-4B7E-AB3E-DB9DF7F3AED2}" sibTransId="{9BE229A2-5A2A-4A6C-BF5E-63F6FC1B8BAE}"/>
    <dgm:cxn modelId="{02E79624-8B6B-4406-B1FC-BA39AFD1D852}" type="presParOf" srcId="{4435825A-7691-4709-8780-66E2BD317A2C}" destId="{3CAF6194-47DB-45EB-A31E-EC27DD55FE6D}" srcOrd="0" destOrd="0" presId="urn:microsoft.com/office/officeart/2005/8/layout/vList2"/>
    <dgm:cxn modelId="{816C668B-DE31-420F-90CD-8B0CFBAF9777}" type="presParOf" srcId="{4435825A-7691-4709-8780-66E2BD317A2C}" destId="{416FC28F-833B-49B1-B4E0-CAB00193FB00}" srcOrd="1" destOrd="0" presId="urn:microsoft.com/office/officeart/2005/8/layout/vList2"/>
    <dgm:cxn modelId="{FA388ACB-6622-4CD1-9864-A507D11DF5A9}" type="presParOf" srcId="{4435825A-7691-4709-8780-66E2BD317A2C}" destId="{D0698ABA-F752-4479-9D5B-7C88CF9FE37E}" srcOrd="2" destOrd="0" presId="urn:microsoft.com/office/officeart/2005/8/layout/vList2"/>
    <dgm:cxn modelId="{95D76052-9F4F-4FA5-BB54-8DDF7D458C3B}" type="presParOf" srcId="{4435825A-7691-4709-8780-66E2BD317A2C}" destId="{61A1473E-86F1-4FF6-9B01-B7351AFC1853}" srcOrd="3" destOrd="0" presId="urn:microsoft.com/office/officeart/2005/8/layout/vList2"/>
    <dgm:cxn modelId="{78C1CD9A-84CF-46F9-9CA4-0FDCFEC2DA75}" type="presParOf" srcId="{4435825A-7691-4709-8780-66E2BD317A2C}" destId="{08F7753B-B368-49FD-AAA4-9AA90F8A5582}" srcOrd="4"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85BBF-0797-4C24-B31F-888358332976}">
      <dsp:nvSpPr>
        <dsp:cNvPr id="0" name=""/>
        <dsp:cNvSpPr/>
      </dsp:nvSpPr>
      <dsp:spPr>
        <a:xfrm>
          <a:off x="3152404" y="1821477"/>
          <a:ext cx="494347" cy="296403"/>
        </a:xfrm>
        <a:custGeom>
          <a:avLst/>
          <a:gdLst/>
          <a:ahLst/>
          <a:cxnLst/>
          <a:rect l="0" t="0" r="0" b="0"/>
          <a:pathLst>
            <a:path>
              <a:moveTo>
                <a:pt x="494347" y="0"/>
              </a:moveTo>
              <a:lnTo>
                <a:pt x="0" y="2964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16AAE2-C213-4223-9C50-B8949FA09309}">
      <dsp:nvSpPr>
        <dsp:cNvPr id="0" name=""/>
        <dsp:cNvSpPr/>
      </dsp:nvSpPr>
      <dsp:spPr>
        <a:xfrm>
          <a:off x="2404542" y="1277761"/>
          <a:ext cx="626782" cy="339773"/>
        </a:xfrm>
        <a:custGeom>
          <a:avLst/>
          <a:gdLst/>
          <a:ahLst/>
          <a:cxnLst/>
          <a:rect l="0" t="0" r="0" b="0"/>
          <a:pathLst>
            <a:path>
              <a:moveTo>
                <a:pt x="0" y="0"/>
              </a:moveTo>
              <a:lnTo>
                <a:pt x="0" y="339773"/>
              </a:lnTo>
              <a:lnTo>
                <a:pt x="626782" y="3397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D8FC06-686E-4FC2-A4D0-66D2803FD61B}">
      <dsp:nvSpPr>
        <dsp:cNvPr id="0" name=""/>
        <dsp:cNvSpPr/>
      </dsp:nvSpPr>
      <dsp:spPr>
        <a:xfrm>
          <a:off x="1166978" y="1834061"/>
          <a:ext cx="189643" cy="302341"/>
        </a:xfrm>
        <a:custGeom>
          <a:avLst/>
          <a:gdLst/>
          <a:ahLst/>
          <a:cxnLst/>
          <a:rect l="0" t="0" r="0" b="0"/>
          <a:pathLst>
            <a:path>
              <a:moveTo>
                <a:pt x="0" y="0"/>
              </a:moveTo>
              <a:lnTo>
                <a:pt x="0" y="302341"/>
              </a:lnTo>
              <a:lnTo>
                <a:pt x="189643" y="3023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B8B291-B7B7-4048-A2E8-2A8BAFD1F321}">
      <dsp:nvSpPr>
        <dsp:cNvPr id="0" name=""/>
        <dsp:cNvSpPr/>
      </dsp:nvSpPr>
      <dsp:spPr>
        <a:xfrm>
          <a:off x="621081" y="1834061"/>
          <a:ext cx="545896" cy="296403"/>
        </a:xfrm>
        <a:custGeom>
          <a:avLst/>
          <a:gdLst/>
          <a:ahLst/>
          <a:cxnLst/>
          <a:rect l="0" t="0" r="0" b="0"/>
          <a:pathLst>
            <a:path>
              <a:moveTo>
                <a:pt x="545896" y="0"/>
              </a:moveTo>
              <a:lnTo>
                <a:pt x="545896" y="296403"/>
              </a:lnTo>
              <a:lnTo>
                <a:pt x="0" y="2964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C7CF0C-C813-41D8-B3D9-3381587BBB7C}">
      <dsp:nvSpPr>
        <dsp:cNvPr id="0" name=""/>
        <dsp:cNvSpPr/>
      </dsp:nvSpPr>
      <dsp:spPr>
        <a:xfrm>
          <a:off x="1732674" y="1277761"/>
          <a:ext cx="671868" cy="337158"/>
        </a:xfrm>
        <a:custGeom>
          <a:avLst/>
          <a:gdLst/>
          <a:ahLst/>
          <a:cxnLst/>
          <a:rect l="0" t="0" r="0" b="0"/>
          <a:pathLst>
            <a:path>
              <a:moveTo>
                <a:pt x="671868" y="0"/>
              </a:moveTo>
              <a:lnTo>
                <a:pt x="671868" y="337158"/>
              </a:lnTo>
              <a:lnTo>
                <a:pt x="0" y="3371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758E63-D666-4467-8397-F6A56E2C12C6}">
      <dsp:nvSpPr>
        <dsp:cNvPr id="0" name=""/>
        <dsp:cNvSpPr/>
      </dsp:nvSpPr>
      <dsp:spPr>
        <a:xfrm>
          <a:off x="1789722" y="905775"/>
          <a:ext cx="1229640" cy="3719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Başvuru</a:t>
          </a:r>
        </a:p>
      </dsp:txBody>
      <dsp:txXfrm>
        <a:off x="1789722" y="905775"/>
        <a:ext cx="1229640" cy="371985"/>
      </dsp:txXfrm>
    </dsp:sp>
    <dsp:sp modelId="{9C56B856-E56B-48EB-B985-E4E7A1353690}">
      <dsp:nvSpPr>
        <dsp:cNvPr id="0" name=""/>
        <dsp:cNvSpPr/>
      </dsp:nvSpPr>
      <dsp:spPr>
        <a:xfrm>
          <a:off x="601282" y="1395778"/>
          <a:ext cx="1131392" cy="4382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Referans düzenleyici otoriteden</a:t>
          </a:r>
        </a:p>
      </dsp:txBody>
      <dsp:txXfrm>
        <a:off x="601282" y="1395778"/>
        <a:ext cx="1131392" cy="438283"/>
      </dsp:txXfrm>
    </dsp:sp>
    <dsp:sp modelId="{B26C367F-F797-4461-90C6-55DF3CCAC08B}">
      <dsp:nvSpPr>
        <dsp:cNvPr id="0" name=""/>
        <dsp:cNvSpPr/>
      </dsp:nvSpPr>
      <dsp:spPr>
        <a:xfrm>
          <a:off x="2544" y="1975830"/>
          <a:ext cx="618537" cy="3092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Güven</a:t>
          </a:r>
        </a:p>
      </dsp:txBody>
      <dsp:txXfrm>
        <a:off x="2544" y="1975830"/>
        <a:ext cx="618537" cy="309268"/>
      </dsp:txXfrm>
    </dsp:sp>
    <dsp:sp modelId="{84793C41-D9D2-4C77-976E-C326F164D5EB}">
      <dsp:nvSpPr>
        <dsp:cNvPr id="0" name=""/>
        <dsp:cNvSpPr/>
      </dsp:nvSpPr>
      <dsp:spPr>
        <a:xfrm>
          <a:off x="1356622" y="1981768"/>
          <a:ext cx="1588621" cy="3092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kern="1200"/>
            <a:t>Bağımsız değerlendirme</a:t>
          </a:r>
        </a:p>
      </dsp:txBody>
      <dsp:txXfrm>
        <a:off x="1356622" y="1981768"/>
        <a:ext cx="1588621" cy="309268"/>
      </dsp:txXfrm>
    </dsp:sp>
    <dsp:sp modelId="{E637DAC3-3165-4B95-ACC5-E1AC39ED6612}">
      <dsp:nvSpPr>
        <dsp:cNvPr id="0" name=""/>
        <dsp:cNvSpPr/>
      </dsp:nvSpPr>
      <dsp:spPr>
        <a:xfrm>
          <a:off x="3031325" y="1413592"/>
          <a:ext cx="1230853" cy="4078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Diğer ulusal ilaç otoritelerinden</a:t>
          </a:r>
        </a:p>
      </dsp:txBody>
      <dsp:txXfrm>
        <a:off x="3031325" y="1413592"/>
        <a:ext cx="1230853" cy="407885"/>
      </dsp:txXfrm>
    </dsp:sp>
    <dsp:sp modelId="{9D584AF9-0245-47B7-8632-9E57A55628B5}">
      <dsp:nvSpPr>
        <dsp:cNvPr id="0" name=""/>
        <dsp:cNvSpPr/>
      </dsp:nvSpPr>
      <dsp:spPr>
        <a:xfrm>
          <a:off x="3152404" y="1963246"/>
          <a:ext cx="1533893" cy="3092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kern="1200"/>
            <a:t>Bağımsız değerlendirme</a:t>
          </a:r>
        </a:p>
      </dsp:txBody>
      <dsp:txXfrm>
        <a:off x="3152404" y="1963246"/>
        <a:ext cx="1533893" cy="3092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AF6194-47DB-45EB-A31E-EC27DD55FE6D}">
      <dsp:nvSpPr>
        <dsp:cNvPr id="0" name=""/>
        <dsp:cNvSpPr/>
      </dsp:nvSpPr>
      <dsp:spPr>
        <a:xfrm>
          <a:off x="0" y="615260"/>
          <a:ext cx="962025" cy="26892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Kaynak</a:t>
          </a:r>
        </a:p>
      </dsp:txBody>
      <dsp:txXfrm>
        <a:off x="13128" y="628388"/>
        <a:ext cx="935769" cy="242665"/>
      </dsp:txXfrm>
    </dsp:sp>
    <dsp:sp modelId="{D0698ABA-F752-4479-9D5B-7C88CF9FE37E}">
      <dsp:nvSpPr>
        <dsp:cNvPr id="0" name=""/>
        <dsp:cNvSpPr/>
      </dsp:nvSpPr>
      <dsp:spPr>
        <a:xfrm>
          <a:off x="0" y="910878"/>
          <a:ext cx="962025" cy="85208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Ruhsat/DSÖ Ön yeterlilik/ Koşullu ruhsat (Acil Kullanım Onayı)/ DSÖ Acil Kullanım Listesi</a:t>
          </a:r>
        </a:p>
      </dsp:txBody>
      <dsp:txXfrm>
        <a:off x="41595" y="952473"/>
        <a:ext cx="878835" cy="768896"/>
      </dsp:txXfrm>
    </dsp:sp>
    <dsp:sp modelId="{08F7753B-B368-49FD-AAA4-9AA90F8A5582}">
      <dsp:nvSpPr>
        <dsp:cNvPr id="0" name=""/>
        <dsp:cNvSpPr/>
      </dsp:nvSpPr>
      <dsp:spPr>
        <a:xfrm>
          <a:off x="0" y="1792956"/>
          <a:ext cx="962025" cy="35330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Uygulanacak Prosedür</a:t>
          </a:r>
        </a:p>
      </dsp:txBody>
      <dsp:txXfrm>
        <a:off x="17247" y="1810203"/>
        <a:ext cx="927531" cy="3188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AF6194-47DB-45EB-A31E-EC27DD55FE6D}">
      <dsp:nvSpPr>
        <dsp:cNvPr id="0" name=""/>
        <dsp:cNvSpPr/>
      </dsp:nvSpPr>
      <dsp:spPr>
        <a:xfrm>
          <a:off x="0" y="615260"/>
          <a:ext cx="962025" cy="2689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t>Kaynak</a:t>
          </a:r>
        </a:p>
      </dsp:txBody>
      <dsp:txXfrm>
        <a:off x="13128" y="628388"/>
        <a:ext cx="935769" cy="242665"/>
      </dsp:txXfrm>
    </dsp:sp>
    <dsp:sp modelId="{D0698ABA-F752-4479-9D5B-7C88CF9FE37E}">
      <dsp:nvSpPr>
        <dsp:cNvPr id="0" name=""/>
        <dsp:cNvSpPr/>
      </dsp:nvSpPr>
      <dsp:spPr>
        <a:xfrm>
          <a:off x="0" y="910878"/>
          <a:ext cx="962025" cy="8520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t>Ruhsat/DSÖ Ön yeterlilik/ Koşullu ruhsat (Acil Kullanım Onayı)/ DSÖ Acil Kullanım Listesi</a:t>
          </a:r>
        </a:p>
      </dsp:txBody>
      <dsp:txXfrm>
        <a:off x="41595" y="952473"/>
        <a:ext cx="878835" cy="768896"/>
      </dsp:txXfrm>
    </dsp:sp>
    <dsp:sp modelId="{08F7753B-B368-49FD-AAA4-9AA90F8A5582}">
      <dsp:nvSpPr>
        <dsp:cNvPr id="0" name=""/>
        <dsp:cNvSpPr/>
      </dsp:nvSpPr>
      <dsp:spPr>
        <a:xfrm>
          <a:off x="0" y="1792956"/>
          <a:ext cx="962025" cy="3533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tr-TR" sz="900" kern="1200"/>
            <a:t>Uygulanacak Prosedür</a:t>
          </a:r>
        </a:p>
      </dsp:txBody>
      <dsp:txXfrm>
        <a:off x="17247" y="1810203"/>
        <a:ext cx="927531" cy="3188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8182-EEF6-4189-9ECC-9F8836A9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4053</Words>
  <Characters>23108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BEŞERİ TIBBİ ÜRÜNLER İÇİN RUTİN DÜZENLEYİCİ SÜREÇLERİN TAKİP EDİLEMEYECEĞİ KRİZ VE ACİL DURUMLARIN YÖNETİMİ  KILAVUZU</vt:lpstr>
    </vt:vector>
  </TitlesOfParts>
  <Company>Turkiye Ilac ve Tibbi Cihaz Kurumu (TITCK)</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BEŞERİ TIBBİ ÜRÜNLER İÇİN RUTİN DÜZENLEYİCİ SÜREÇLERİN TAKİP EDİLEMEYECEĞİ KRİZ VE ACİL DURUMLARIN YÖNETİMİ  KILAVUZU</dc:title>
  <dc:subject>KYS-KLVZ-01 14.03.2022 Revizyon 00</dc:subject>
  <dc:creator>Evren ALĞIN YAPAR</dc:creator>
  <cp:keywords/>
  <cp:lastModifiedBy>Emine TAHHAN</cp:lastModifiedBy>
  <cp:revision>4</cp:revision>
  <dcterms:created xsi:type="dcterms:W3CDTF">2023-03-24T12:24:00Z</dcterms:created>
  <dcterms:modified xsi:type="dcterms:W3CDTF">2023-03-24T12:42:00Z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8a230e27a4eb369d4040d7e9e59d0fb4dfe823c8eae199c85e2a52d39fe3d139</vt:lpwstr>
  </property>
</Properties>
</file>