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F0" w:rsidRPr="00031BA6" w:rsidRDefault="00031BA6" w:rsidP="00DF60F0">
      <w:pPr>
        <w:rPr>
          <w:bCs/>
        </w:rPr>
      </w:pPr>
      <w:r w:rsidRPr="00031BA6">
        <w:rPr>
          <w:bCs/>
        </w:rPr>
        <w:t xml:space="preserve">AB UYUM KAPSAMINDA Kozmetik Ürünler Yönetmeliği’nde </w:t>
      </w:r>
      <w:r w:rsidR="00DF60F0" w:rsidRPr="00031BA6">
        <w:rPr>
          <w:bCs/>
        </w:rPr>
        <w:t>COMMISSION REGULATION (EU) 2023/1545</w:t>
      </w:r>
      <w:r w:rsidRPr="00031BA6">
        <w:rPr>
          <w:bCs/>
        </w:rPr>
        <w:t xml:space="preserve"> kapsamında yapılacak değişiklikler aşağıda yer almaktadır. </w:t>
      </w:r>
    </w:p>
    <w:p w:rsidR="00DF60F0" w:rsidRPr="00DF60F0" w:rsidRDefault="00DF60F0" w:rsidP="00DF60F0">
      <w:pPr>
        <w:rPr>
          <w:vanish/>
        </w:rPr>
      </w:pPr>
      <w:bookmarkStart w:id="0" w:name="_GoBack"/>
      <w:bookmarkEnd w:id="0"/>
    </w:p>
    <w:p w:rsidR="00DF60F0" w:rsidRPr="00DF60F0" w:rsidRDefault="00DF60F0" w:rsidP="00DF60F0">
      <w:pPr>
        <w:rPr>
          <w:vanish/>
        </w:rPr>
      </w:pPr>
    </w:p>
    <w:p w:rsidR="00DF60F0" w:rsidRPr="00DF60F0" w:rsidRDefault="00DF60F0" w:rsidP="00DF60F0"/>
    <w:p w:rsidR="00DF60F0" w:rsidRPr="00DF60F0" w:rsidRDefault="00DF60F0" w:rsidP="00DF60F0"/>
    <w:p w:rsidR="00DF60F0" w:rsidRPr="00DF60F0" w:rsidRDefault="00031BA6" w:rsidP="00DF60F0">
      <w:pPr>
        <w:rPr>
          <w:b/>
          <w:bCs/>
        </w:rPr>
      </w:pPr>
      <w:r>
        <w:rPr>
          <w:b/>
          <w:bCs/>
        </w:rPr>
        <w:t>EKLERDE YAPILACAK DEĞİŞİKLİKLER</w:t>
      </w:r>
    </w:p>
    <w:p w:rsidR="00DF60F0" w:rsidRPr="00DF60F0" w:rsidRDefault="00DF60F0" w:rsidP="00DF60F0">
      <w:r>
        <w:t>Ek III ‘e eklenecekler</w:t>
      </w:r>
      <w:r w:rsidRPr="00DF60F0">
        <w:t>:</w:t>
      </w:r>
    </w:p>
    <w:tbl>
      <w:tblPr>
        <w:tblW w:w="5000" w:type="pct"/>
        <w:tblCellMar>
          <w:left w:w="0" w:type="dxa"/>
          <w:right w:w="0" w:type="dxa"/>
        </w:tblCellMar>
        <w:tblLook w:val="04A0" w:firstRow="1" w:lastRow="0" w:firstColumn="1" w:lastColumn="0" w:noHBand="0" w:noVBand="1"/>
      </w:tblPr>
      <w:tblGrid>
        <w:gridCol w:w="245"/>
        <w:gridCol w:w="13759"/>
      </w:tblGrid>
      <w:tr w:rsidR="00DF60F0" w:rsidRPr="00DF60F0" w:rsidTr="00DF60F0">
        <w:tc>
          <w:tcPr>
            <w:tcW w:w="0" w:type="auto"/>
            <w:shd w:val="clear" w:color="auto" w:fill="auto"/>
            <w:hideMark/>
          </w:tcPr>
          <w:p w:rsidR="00DF60F0" w:rsidRPr="00DF60F0" w:rsidRDefault="00DF60F0" w:rsidP="00DF60F0">
            <w:r w:rsidRPr="00DF60F0">
              <w:t>(1)</w:t>
            </w:r>
          </w:p>
        </w:tc>
        <w:tc>
          <w:tcPr>
            <w:tcW w:w="0" w:type="auto"/>
            <w:shd w:val="clear" w:color="auto" w:fill="auto"/>
            <w:hideMark/>
          </w:tcPr>
          <w:p w:rsidR="00DF60F0" w:rsidRPr="00DF60F0" w:rsidRDefault="00DF60F0" w:rsidP="00DF60F0">
            <w:r w:rsidRPr="00DF60F0">
              <w:t xml:space="preserve"> 45, 46, 70, 73, 86, 88, 109, 114, 122, 124</w:t>
            </w:r>
            <w:r>
              <w:t>, 131, 133, 154, 157, 175, 196 ve</w:t>
            </w:r>
            <w:r w:rsidRPr="00DF60F0">
              <w:t xml:space="preserve"> 324 </w:t>
            </w:r>
            <w:r>
              <w:t xml:space="preserve">satırlar aşağıdaki gibi değiştirilecektir.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2217"/>
              <w:gridCol w:w="1935"/>
              <w:gridCol w:w="687"/>
              <w:gridCol w:w="853"/>
              <w:gridCol w:w="1631"/>
              <w:gridCol w:w="1274"/>
              <w:gridCol w:w="3039"/>
              <w:gridCol w:w="1257"/>
            </w:tblGrid>
            <w:tr w:rsidR="00666464" w:rsidRPr="00DF60F0" w:rsidTr="00666464">
              <w:tc>
                <w:tcPr>
                  <w:tcW w:w="0" w:type="auto"/>
                  <w:vMerge w:val="restart"/>
                  <w:hideMark/>
                </w:tcPr>
                <w:p w:rsidR="00666464" w:rsidRDefault="00666464" w:rsidP="00666464">
                  <w:pPr>
                    <w:pStyle w:val="TableParagraph"/>
                    <w:rPr>
                      <w:b/>
                    </w:rPr>
                  </w:pPr>
                </w:p>
                <w:p w:rsidR="00666464" w:rsidRDefault="00666464" w:rsidP="00666464">
                  <w:pPr>
                    <w:pStyle w:val="TableParagraph"/>
                    <w:spacing w:before="131" w:line="427" w:lineRule="auto"/>
                    <w:ind w:left="107"/>
                    <w:rPr>
                      <w:sz w:val="20"/>
                    </w:rPr>
                  </w:pPr>
                  <w:r>
                    <w:rPr>
                      <w:sz w:val="20"/>
                    </w:rPr>
                    <w:t xml:space="preserve">Referans </w:t>
                  </w:r>
                  <w:r>
                    <w:rPr>
                      <w:w w:val="95"/>
                      <w:sz w:val="20"/>
                    </w:rPr>
                    <w:t>Numarası</w:t>
                  </w:r>
                </w:p>
              </w:tc>
              <w:tc>
                <w:tcPr>
                  <w:tcW w:w="2229" w:type="pct"/>
                  <w:gridSpan w:val="4"/>
                  <w:hideMark/>
                </w:tcPr>
                <w:p w:rsidR="00666464" w:rsidRDefault="00666464" w:rsidP="00666464">
                  <w:pPr>
                    <w:pStyle w:val="TableParagraph"/>
                    <w:spacing w:before="5"/>
                    <w:ind w:left="105"/>
                    <w:rPr>
                      <w:sz w:val="20"/>
                    </w:rPr>
                  </w:pPr>
                  <w:r>
                    <w:rPr>
                      <w:sz w:val="20"/>
                    </w:rPr>
                    <w:t>Madde Tanımlaması</w:t>
                  </w:r>
                </w:p>
              </w:tc>
              <w:tc>
                <w:tcPr>
                  <w:tcW w:w="1991" w:type="pct"/>
                  <w:gridSpan w:val="3"/>
                  <w:hideMark/>
                </w:tcPr>
                <w:p w:rsidR="00666464" w:rsidRDefault="00666464" w:rsidP="00666464">
                  <w:pPr>
                    <w:pStyle w:val="TableParagraph"/>
                    <w:spacing w:before="5"/>
                    <w:ind w:left="108"/>
                    <w:rPr>
                      <w:sz w:val="20"/>
                    </w:rPr>
                  </w:pPr>
                  <w:r>
                    <w:rPr>
                      <w:sz w:val="20"/>
                    </w:rPr>
                    <w:t>Sınırlamalar</w:t>
                  </w:r>
                </w:p>
              </w:tc>
              <w:tc>
                <w:tcPr>
                  <w:tcW w:w="0" w:type="auto"/>
                  <w:vMerge w:val="restart"/>
                  <w:hideMark/>
                </w:tcPr>
                <w:p w:rsidR="00666464" w:rsidRDefault="00666464" w:rsidP="00666464">
                  <w:pPr>
                    <w:pStyle w:val="TableParagraph"/>
                    <w:spacing w:before="5"/>
                    <w:rPr>
                      <w:b/>
                      <w:sz w:val="29"/>
                    </w:rPr>
                  </w:pPr>
                </w:p>
                <w:p w:rsidR="00666464" w:rsidRDefault="00666464" w:rsidP="00666464">
                  <w:pPr>
                    <w:pStyle w:val="TableParagraph"/>
                    <w:spacing w:line="259" w:lineRule="auto"/>
                    <w:ind w:left="110" w:right="226"/>
                    <w:rPr>
                      <w:sz w:val="20"/>
                    </w:rPr>
                  </w:pPr>
                  <w:r>
                    <w:rPr>
                      <w:sz w:val="20"/>
                    </w:rPr>
                    <w:t>Etiket üzerinde belirtilmesi gereken kullanma talimatı ve tedbirler</w:t>
                  </w:r>
                </w:p>
              </w:tc>
            </w:tr>
            <w:tr w:rsidR="00666464" w:rsidRPr="00DF60F0" w:rsidTr="00666464">
              <w:tc>
                <w:tcPr>
                  <w:tcW w:w="0" w:type="auto"/>
                  <w:vMerge/>
                  <w:shd w:val="clear" w:color="auto" w:fill="auto"/>
                  <w:vAlign w:val="center"/>
                  <w:hideMark/>
                </w:tcPr>
                <w:p w:rsidR="00666464" w:rsidRPr="00DF60F0" w:rsidRDefault="00666464" w:rsidP="00666464">
                  <w:pPr>
                    <w:rPr>
                      <w:b/>
                      <w:bCs/>
                    </w:rPr>
                  </w:pPr>
                </w:p>
              </w:tc>
              <w:tc>
                <w:tcPr>
                  <w:tcW w:w="0" w:type="auto"/>
                  <w:hideMark/>
                </w:tcPr>
                <w:p w:rsidR="00666464" w:rsidRDefault="00666464" w:rsidP="00666464">
                  <w:pPr>
                    <w:pStyle w:val="TableParagraph"/>
                    <w:rPr>
                      <w:b/>
                      <w:sz w:val="32"/>
                    </w:rPr>
                  </w:pPr>
                </w:p>
                <w:p w:rsidR="00666464" w:rsidRDefault="00666464" w:rsidP="00666464">
                  <w:pPr>
                    <w:pStyle w:val="TableParagraph"/>
                    <w:ind w:left="105"/>
                    <w:rPr>
                      <w:sz w:val="20"/>
                    </w:rPr>
                  </w:pPr>
                  <w:r>
                    <w:rPr>
                      <w:sz w:val="20"/>
                    </w:rPr>
                    <w:t>Kimyasal Adı/ INN</w:t>
                  </w:r>
                </w:p>
              </w:tc>
              <w:tc>
                <w:tcPr>
                  <w:tcW w:w="704" w:type="pct"/>
                  <w:hideMark/>
                </w:tcPr>
                <w:p w:rsidR="00666464" w:rsidRDefault="00666464" w:rsidP="00666464">
                  <w:pPr>
                    <w:pStyle w:val="TableParagraph"/>
                    <w:spacing w:before="118" w:line="259" w:lineRule="auto"/>
                    <w:ind w:left="106" w:right="251"/>
                    <w:rPr>
                      <w:sz w:val="20"/>
                    </w:rPr>
                  </w:pPr>
                  <w:r>
                    <w:rPr>
                      <w:sz w:val="20"/>
                    </w:rPr>
                    <w:t>Ortak Bileşenler Sözlüğündeki İsmi</w:t>
                  </w:r>
                </w:p>
              </w:tc>
              <w:tc>
                <w:tcPr>
                  <w:tcW w:w="313" w:type="pct"/>
                  <w:hideMark/>
                </w:tcPr>
                <w:p w:rsidR="00666464" w:rsidRDefault="00666464" w:rsidP="00666464">
                  <w:pPr>
                    <w:pStyle w:val="TableParagraph"/>
                    <w:rPr>
                      <w:b/>
                      <w:sz w:val="32"/>
                    </w:rPr>
                  </w:pPr>
                </w:p>
                <w:p w:rsidR="00666464" w:rsidRDefault="00666464" w:rsidP="00666464">
                  <w:pPr>
                    <w:pStyle w:val="TableParagraph"/>
                    <w:ind w:left="107"/>
                    <w:rPr>
                      <w:sz w:val="20"/>
                    </w:rPr>
                  </w:pPr>
                  <w:r>
                    <w:rPr>
                      <w:sz w:val="20"/>
                    </w:rPr>
                    <w:t>CAS No</w:t>
                  </w:r>
                </w:p>
              </w:tc>
              <w:tc>
                <w:tcPr>
                  <w:tcW w:w="344" w:type="pct"/>
                  <w:hideMark/>
                </w:tcPr>
                <w:p w:rsidR="00666464" w:rsidRDefault="00666464" w:rsidP="00666464">
                  <w:pPr>
                    <w:pStyle w:val="TableParagraph"/>
                    <w:rPr>
                      <w:b/>
                      <w:sz w:val="32"/>
                    </w:rPr>
                  </w:pPr>
                </w:p>
                <w:p w:rsidR="00666464" w:rsidRDefault="00666464" w:rsidP="00666464">
                  <w:pPr>
                    <w:pStyle w:val="TableParagraph"/>
                    <w:ind w:left="107"/>
                    <w:rPr>
                      <w:sz w:val="20"/>
                    </w:rPr>
                  </w:pPr>
                  <w:r>
                    <w:rPr>
                      <w:sz w:val="20"/>
                    </w:rPr>
                    <w:t>EC No</w:t>
                  </w:r>
                </w:p>
              </w:tc>
              <w:tc>
                <w:tcPr>
                  <w:tcW w:w="556" w:type="pct"/>
                  <w:hideMark/>
                </w:tcPr>
                <w:p w:rsidR="00666464" w:rsidRDefault="00666464" w:rsidP="00666464">
                  <w:pPr>
                    <w:pStyle w:val="TableParagraph"/>
                    <w:spacing w:before="1"/>
                    <w:rPr>
                      <w:b/>
                      <w:sz w:val="21"/>
                    </w:rPr>
                  </w:pPr>
                </w:p>
                <w:p w:rsidR="00666464" w:rsidRDefault="00666464" w:rsidP="00666464">
                  <w:pPr>
                    <w:pStyle w:val="TableParagraph"/>
                    <w:spacing w:line="259" w:lineRule="auto"/>
                    <w:ind w:left="108"/>
                    <w:rPr>
                      <w:sz w:val="20"/>
                    </w:rPr>
                  </w:pPr>
                  <w:r>
                    <w:rPr>
                      <w:sz w:val="20"/>
                    </w:rPr>
                    <w:t>Ürün tipi, vücut bölgeleri</w:t>
                  </w:r>
                </w:p>
              </w:tc>
              <w:tc>
                <w:tcPr>
                  <w:tcW w:w="0" w:type="auto"/>
                  <w:hideMark/>
                </w:tcPr>
                <w:p w:rsidR="00666464" w:rsidRDefault="00666464" w:rsidP="00666464">
                  <w:pPr>
                    <w:pStyle w:val="TableParagraph"/>
                    <w:spacing w:line="259" w:lineRule="auto"/>
                    <w:ind w:left="108"/>
                    <w:rPr>
                      <w:sz w:val="20"/>
                    </w:rPr>
                  </w:pPr>
                  <w:r>
                    <w:rPr>
                      <w:sz w:val="20"/>
                    </w:rPr>
                    <w:t xml:space="preserve">Kullanıma hazır ürünlerdeki maksimum </w:t>
                  </w:r>
                  <w:proofErr w:type="gramStart"/>
                  <w:r>
                    <w:rPr>
                      <w:sz w:val="20"/>
                    </w:rPr>
                    <w:t>konsantrasyon</w:t>
                  </w:r>
                  <w:proofErr w:type="gramEnd"/>
                </w:p>
              </w:tc>
              <w:tc>
                <w:tcPr>
                  <w:tcW w:w="0" w:type="auto"/>
                  <w:hideMark/>
                </w:tcPr>
                <w:p w:rsidR="00666464" w:rsidRDefault="00666464" w:rsidP="00666464">
                  <w:pPr>
                    <w:pStyle w:val="TableParagraph"/>
                    <w:rPr>
                      <w:b/>
                      <w:sz w:val="32"/>
                    </w:rPr>
                  </w:pPr>
                </w:p>
                <w:p w:rsidR="00666464" w:rsidRDefault="00666464" w:rsidP="00666464">
                  <w:pPr>
                    <w:pStyle w:val="TableParagraph"/>
                    <w:ind w:left="108"/>
                    <w:rPr>
                      <w:sz w:val="20"/>
                    </w:rPr>
                  </w:pPr>
                  <w:r>
                    <w:rPr>
                      <w:sz w:val="20"/>
                    </w:rPr>
                    <w:t>Diğer</w:t>
                  </w:r>
                </w:p>
              </w:tc>
              <w:tc>
                <w:tcPr>
                  <w:tcW w:w="0" w:type="auto"/>
                  <w:vMerge/>
                  <w:shd w:val="clear" w:color="auto" w:fill="auto"/>
                  <w:vAlign w:val="center"/>
                  <w:hideMark/>
                </w:tcPr>
                <w:p w:rsidR="00666464" w:rsidRPr="00DF60F0" w:rsidRDefault="00666464" w:rsidP="00666464">
                  <w:pPr>
                    <w:rPr>
                      <w:b/>
                      <w:bCs/>
                    </w:rPr>
                  </w:pPr>
                </w:p>
              </w:tc>
            </w:tr>
            <w:tr w:rsidR="00666464" w:rsidRPr="00DF60F0" w:rsidTr="00666464">
              <w:tc>
                <w:tcPr>
                  <w:tcW w:w="0" w:type="auto"/>
                  <w:shd w:val="clear" w:color="auto" w:fill="auto"/>
                  <w:hideMark/>
                </w:tcPr>
                <w:p w:rsidR="00DF60F0" w:rsidRPr="00DF60F0" w:rsidRDefault="00DF60F0" w:rsidP="00DF60F0">
                  <w:pPr>
                    <w:rPr>
                      <w:b/>
                      <w:bCs/>
                    </w:rPr>
                  </w:pPr>
                  <w:proofErr w:type="gramStart"/>
                  <w:r w:rsidRPr="00DF60F0">
                    <w:rPr>
                      <w:b/>
                      <w:bCs/>
                    </w:rPr>
                    <w:t>a</w:t>
                  </w:r>
                  <w:proofErr w:type="gramEnd"/>
                </w:p>
              </w:tc>
              <w:tc>
                <w:tcPr>
                  <w:tcW w:w="0" w:type="auto"/>
                  <w:shd w:val="clear" w:color="auto" w:fill="auto"/>
                  <w:hideMark/>
                </w:tcPr>
                <w:p w:rsidR="00DF60F0" w:rsidRPr="00DF60F0" w:rsidRDefault="00DF60F0" w:rsidP="00DF60F0">
                  <w:pPr>
                    <w:rPr>
                      <w:b/>
                      <w:bCs/>
                    </w:rPr>
                  </w:pPr>
                  <w:proofErr w:type="gramStart"/>
                  <w:r w:rsidRPr="00DF60F0">
                    <w:rPr>
                      <w:b/>
                      <w:bCs/>
                    </w:rPr>
                    <w:t>b</w:t>
                  </w:r>
                  <w:proofErr w:type="gramEnd"/>
                </w:p>
              </w:tc>
              <w:tc>
                <w:tcPr>
                  <w:tcW w:w="704" w:type="pct"/>
                  <w:shd w:val="clear" w:color="auto" w:fill="auto"/>
                  <w:hideMark/>
                </w:tcPr>
                <w:p w:rsidR="00DF60F0" w:rsidRPr="00DF60F0" w:rsidRDefault="00DF60F0" w:rsidP="00DF60F0">
                  <w:pPr>
                    <w:rPr>
                      <w:b/>
                      <w:bCs/>
                    </w:rPr>
                  </w:pPr>
                  <w:proofErr w:type="gramStart"/>
                  <w:r w:rsidRPr="00DF60F0">
                    <w:rPr>
                      <w:b/>
                      <w:bCs/>
                    </w:rPr>
                    <w:t>c</w:t>
                  </w:r>
                  <w:proofErr w:type="gramEnd"/>
                </w:p>
              </w:tc>
              <w:tc>
                <w:tcPr>
                  <w:tcW w:w="313" w:type="pct"/>
                  <w:shd w:val="clear" w:color="auto" w:fill="auto"/>
                  <w:hideMark/>
                </w:tcPr>
                <w:p w:rsidR="00DF60F0" w:rsidRPr="00DF60F0" w:rsidRDefault="00DF60F0" w:rsidP="00DF60F0">
                  <w:pPr>
                    <w:rPr>
                      <w:b/>
                      <w:bCs/>
                    </w:rPr>
                  </w:pPr>
                  <w:proofErr w:type="gramStart"/>
                  <w:r w:rsidRPr="00DF60F0">
                    <w:rPr>
                      <w:b/>
                      <w:bCs/>
                    </w:rPr>
                    <w:t>d</w:t>
                  </w:r>
                  <w:proofErr w:type="gramEnd"/>
                </w:p>
              </w:tc>
              <w:tc>
                <w:tcPr>
                  <w:tcW w:w="344" w:type="pct"/>
                  <w:shd w:val="clear" w:color="auto" w:fill="auto"/>
                  <w:hideMark/>
                </w:tcPr>
                <w:p w:rsidR="00DF60F0" w:rsidRPr="00DF60F0" w:rsidRDefault="00DF60F0" w:rsidP="00DF60F0">
                  <w:pPr>
                    <w:rPr>
                      <w:b/>
                      <w:bCs/>
                    </w:rPr>
                  </w:pPr>
                  <w:proofErr w:type="gramStart"/>
                  <w:r w:rsidRPr="00DF60F0">
                    <w:rPr>
                      <w:b/>
                      <w:bCs/>
                    </w:rPr>
                    <w:t>e</w:t>
                  </w:r>
                  <w:proofErr w:type="gramEnd"/>
                </w:p>
              </w:tc>
              <w:tc>
                <w:tcPr>
                  <w:tcW w:w="556" w:type="pct"/>
                  <w:shd w:val="clear" w:color="auto" w:fill="auto"/>
                  <w:hideMark/>
                </w:tcPr>
                <w:p w:rsidR="00DF60F0" w:rsidRPr="00DF60F0" w:rsidRDefault="00DF60F0" w:rsidP="00DF60F0">
                  <w:pPr>
                    <w:rPr>
                      <w:b/>
                      <w:bCs/>
                    </w:rPr>
                  </w:pPr>
                  <w:proofErr w:type="gramStart"/>
                  <w:r w:rsidRPr="00DF60F0">
                    <w:rPr>
                      <w:b/>
                      <w:bCs/>
                    </w:rPr>
                    <w:t>f</w:t>
                  </w:r>
                  <w:proofErr w:type="gramEnd"/>
                </w:p>
              </w:tc>
              <w:tc>
                <w:tcPr>
                  <w:tcW w:w="0" w:type="auto"/>
                  <w:shd w:val="clear" w:color="auto" w:fill="auto"/>
                  <w:hideMark/>
                </w:tcPr>
                <w:p w:rsidR="00DF60F0" w:rsidRPr="00DF60F0" w:rsidRDefault="00DF60F0" w:rsidP="00DF60F0">
                  <w:pPr>
                    <w:rPr>
                      <w:b/>
                      <w:bCs/>
                    </w:rPr>
                  </w:pPr>
                  <w:proofErr w:type="gramStart"/>
                  <w:r w:rsidRPr="00DF60F0">
                    <w:rPr>
                      <w:b/>
                      <w:bCs/>
                    </w:rPr>
                    <w:t>g</w:t>
                  </w:r>
                  <w:proofErr w:type="gramEnd"/>
                </w:p>
              </w:tc>
              <w:tc>
                <w:tcPr>
                  <w:tcW w:w="0" w:type="auto"/>
                  <w:shd w:val="clear" w:color="auto" w:fill="auto"/>
                  <w:hideMark/>
                </w:tcPr>
                <w:p w:rsidR="00DF60F0" w:rsidRPr="00DF60F0" w:rsidRDefault="00DF60F0" w:rsidP="00DF60F0">
                  <w:pPr>
                    <w:rPr>
                      <w:b/>
                      <w:bCs/>
                    </w:rPr>
                  </w:pPr>
                  <w:proofErr w:type="gramStart"/>
                  <w:r w:rsidRPr="00DF60F0">
                    <w:rPr>
                      <w:b/>
                      <w:bCs/>
                    </w:rPr>
                    <w:t>h</w:t>
                  </w:r>
                  <w:proofErr w:type="gramEnd"/>
                </w:p>
              </w:tc>
              <w:tc>
                <w:tcPr>
                  <w:tcW w:w="0" w:type="auto"/>
                  <w:shd w:val="clear" w:color="auto" w:fill="auto"/>
                  <w:hideMark/>
                </w:tcPr>
                <w:p w:rsidR="00DF60F0" w:rsidRPr="00DF60F0" w:rsidRDefault="00DF60F0" w:rsidP="00DF60F0">
                  <w:pPr>
                    <w:rPr>
                      <w:b/>
                      <w:bCs/>
                    </w:rPr>
                  </w:pPr>
                  <w:proofErr w:type="gramStart"/>
                  <w:r w:rsidRPr="00DF60F0">
                    <w:rPr>
                      <w:b/>
                      <w:bCs/>
                    </w:rPr>
                    <w:t>i</w:t>
                  </w:r>
                  <w:proofErr w:type="gramEnd"/>
                </w:p>
              </w:tc>
            </w:tr>
            <w:tr w:rsidR="00666464" w:rsidRPr="00DF60F0" w:rsidTr="00666464">
              <w:tc>
                <w:tcPr>
                  <w:tcW w:w="0" w:type="auto"/>
                  <w:shd w:val="clear" w:color="auto" w:fill="auto"/>
                  <w:hideMark/>
                </w:tcPr>
                <w:p w:rsidR="00DF60F0" w:rsidRPr="00DF60F0" w:rsidRDefault="00DF60F0" w:rsidP="00DF60F0">
                  <w:r w:rsidRPr="00DF60F0">
                    <w:t>‘45</w:t>
                  </w:r>
                </w:p>
              </w:tc>
              <w:tc>
                <w:tcPr>
                  <w:tcW w:w="0" w:type="auto"/>
                  <w:shd w:val="clear" w:color="auto" w:fill="auto"/>
                  <w:hideMark/>
                </w:tcPr>
                <w:p w:rsidR="00DF60F0" w:rsidRPr="00DF60F0" w:rsidRDefault="00DF60F0" w:rsidP="00666464">
                  <w:r w:rsidRPr="00DF60F0">
                    <w:t>Benz</w:t>
                  </w:r>
                  <w:r w:rsidR="00666464">
                    <w:t>il</w:t>
                  </w:r>
                  <w:r w:rsidRPr="00DF60F0">
                    <w:t xml:space="preserve"> al</w:t>
                  </w:r>
                  <w:r w:rsidR="00666464">
                    <w:t>k</w:t>
                  </w:r>
                  <w:r w:rsidRPr="00DF60F0">
                    <w:t>ol</w:t>
                  </w:r>
                  <w:r w:rsidRPr="00DF60F0">
                    <w:rPr>
                      <w:vertAlign w:val="superscript"/>
                    </w:rPr>
                    <w:t>(6)</w:t>
                  </w:r>
                  <w:r w:rsidRPr="00DF60F0">
                    <w:t> </w:t>
                  </w:r>
                  <w:hyperlink r:id="rId6"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Benzyl Alcohol</w:t>
                  </w:r>
                </w:p>
              </w:tc>
              <w:tc>
                <w:tcPr>
                  <w:tcW w:w="313" w:type="pct"/>
                  <w:shd w:val="clear" w:color="auto" w:fill="auto"/>
                  <w:hideMark/>
                </w:tcPr>
                <w:p w:rsidR="00DF60F0" w:rsidRPr="00DF60F0" w:rsidRDefault="00DF60F0" w:rsidP="00DF60F0">
                  <w:r w:rsidRPr="00DF60F0">
                    <w:t>100-51-6</w:t>
                  </w:r>
                </w:p>
              </w:tc>
              <w:tc>
                <w:tcPr>
                  <w:tcW w:w="344" w:type="pct"/>
                  <w:shd w:val="clear" w:color="auto" w:fill="auto"/>
                  <w:hideMark/>
                </w:tcPr>
                <w:p w:rsidR="00DF60F0" w:rsidRPr="00DF60F0" w:rsidRDefault="00DF60F0" w:rsidP="00DF60F0">
                  <w:r w:rsidRPr="00DF60F0">
                    <w:t>202-859-9</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 </w:t>
                  </w:r>
                </w:p>
              </w:tc>
              <w:tc>
                <w:tcPr>
                  <w:tcW w:w="0" w:type="auto"/>
                  <w:shd w:val="clear" w:color="auto" w:fill="auto"/>
                  <w:hideMark/>
                </w:tcPr>
                <w:p w:rsidR="00666464" w:rsidRDefault="00666464" w:rsidP="00666464">
                  <w:r>
                    <w:t>Üründe mikroorganizma gelişimini önlemek dışındaki amaçlarla</w:t>
                  </w:r>
                  <w:r w:rsidR="0003760B">
                    <w:t xml:space="preserve"> </w:t>
                  </w:r>
                  <w:r>
                    <w:t>kullanılmalıdır. Bu amaç, ürünün sunumundan açıkça anlaşılmalıdır.</w:t>
                  </w:r>
                </w:p>
                <w:p w:rsidR="00666464" w:rsidRPr="00666464" w:rsidRDefault="00666464" w:rsidP="00666464">
                  <w:pPr>
                    <w:rPr>
                      <w:lang w:bidi="tr-TR"/>
                    </w:rPr>
                  </w:pPr>
                  <w:r w:rsidRPr="00666464">
                    <w:rPr>
                      <w:lang w:bidi="tr-TR"/>
                    </w:rPr>
                    <w:t>Konsantrasyonunun</w:t>
                  </w:r>
                </w:p>
                <w:p w:rsidR="00666464" w:rsidRPr="00666464" w:rsidRDefault="00666464" w:rsidP="00666464">
                  <w:pPr>
                    <w:numPr>
                      <w:ilvl w:val="0"/>
                      <w:numId w:val="1"/>
                    </w:numPr>
                    <w:rPr>
                      <w:lang w:bidi="tr-TR"/>
                    </w:rPr>
                  </w:pPr>
                  <w:proofErr w:type="gramStart"/>
                  <w:r w:rsidRPr="00666464">
                    <w:rPr>
                      <w:lang w:bidi="tr-TR"/>
                    </w:rPr>
                    <w:t>durulanmayan</w:t>
                  </w:r>
                  <w:proofErr w:type="gramEnd"/>
                  <w:r w:rsidRPr="00666464">
                    <w:rPr>
                      <w:lang w:bidi="tr-TR"/>
                    </w:rPr>
                    <w:t xml:space="preserve"> ürünlerde % 0,001</w:t>
                  </w:r>
                </w:p>
                <w:p w:rsidR="00666464" w:rsidRPr="00666464" w:rsidRDefault="00666464" w:rsidP="00666464">
                  <w:pPr>
                    <w:numPr>
                      <w:ilvl w:val="0"/>
                      <w:numId w:val="1"/>
                    </w:numPr>
                    <w:rPr>
                      <w:lang w:bidi="tr-TR"/>
                    </w:rPr>
                  </w:pPr>
                  <w:proofErr w:type="gramStart"/>
                  <w:r w:rsidRPr="00666464">
                    <w:rPr>
                      <w:lang w:bidi="tr-TR"/>
                    </w:rPr>
                    <w:t>durulanan</w:t>
                  </w:r>
                  <w:proofErr w:type="gramEnd"/>
                  <w:r w:rsidRPr="00666464">
                    <w:rPr>
                      <w:lang w:bidi="tr-TR"/>
                    </w:rPr>
                    <w:t xml:space="preserve"> ürünlerde</w:t>
                  </w:r>
                </w:p>
                <w:p w:rsidR="00666464" w:rsidRPr="00666464" w:rsidRDefault="00666464" w:rsidP="00666464">
                  <w:pPr>
                    <w:rPr>
                      <w:lang w:bidi="tr-TR"/>
                    </w:rPr>
                  </w:pPr>
                  <w:r w:rsidRPr="00666464">
                    <w:rPr>
                      <w:lang w:bidi="tr-TR"/>
                    </w:rPr>
                    <w:lastRenderedPageBreak/>
                    <w:t>% 0,01 oranlarını aşması durumunda, bu</w:t>
                  </w:r>
                </w:p>
                <w:p w:rsidR="00DF60F0" w:rsidRPr="00DF60F0" w:rsidRDefault="00666464" w:rsidP="0003760B">
                  <w:proofErr w:type="gramStart"/>
                  <w:r w:rsidRPr="00666464">
                    <w:rPr>
                      <w:lang w:bidi="tr-TR"/>
                    </w:rPr>
                    <w:t>maddenin</w:t>
                  </w:r>
                  <w:proofErr w:type="gramEnd"/>
                  <w:r w:rsidRPr="00666464">
                    <w:rPr>
                      <w:lang w:bidi="tr-TR"/>
                    </w:rPr>
                    <w:t xml:space="preserve"> varlığı, Kozmetik Ürünler Yönetmeliği Madde 22 (1)(g)’de</w:t>
                  </w:r>
                  <w:r w:rsidR="0003760B">
                    <w:rPr>
                      <w:lang w:bidi="tr-TR"/>
                    </w:rPr>
                    <w:t xml:space="preserve"> </w:t>
                  </w:r>
                  <w:r w:rsidRPr="00666464">
                    <w:rPr>
                      <w:lang w:bidi="tr-TR"/>
                    </w:rPr>
                    <w:t>bahsi geçen, “ÜRÜN BİLEŞENLERİ”</w:t>
                  </w:r>
                  <w:r w:rsidR="0003760B">
                    <w:rPr>
                      <w:lang w:bidi="tr-TR"/>
                    </w:rPr>
                    <w:t xml:space="preserve"> </w:t>
                  </w:r>
                  <w:r w:rsidRPr="00666464">
                    <w:rPr>
                      <w:lang w:bidi="tr-TR"/>
                    </w:rPr>
                    <w:t>listesinde belirtilmiş olmalıdır.</w:t>
                  </w:r>
                </w:p>
              </w:tc>
              <w:tc>
                <w:tcPr>
                  <w:tcW w:w="0" w:type="auto"/>
                  <w:shd w:val="clear" w:color="auto" w:fill="auto"/>
                  <w:hideMark/>
                </w:tcPr>
                <w:p w:rsidR="00DF60F0" w:rsidRPr="00DF60F0" w:rsidRDefault="00DF60F0" w:rsidP="00DF60F0">
                  <w:r w:rsidRPr="00DF60F0">
                    <w:lastRenderedPageBreak/>
                    <w:t> </w:t>
                  </w:r>
                </w:p>
              </w:tc>
            </w:tr>
            <w:tr w:rsidR="00666464" w:rsidRPr="00DF60F0" w:rsidTr="00666464">
              <w:tc>
                <w:tcPr>
                  <w:tcW w:w="0" w:type="auto"/>
                  <w:shd w:val="clear" w:color="auto" w:fill="auto"/>
                  <w:hideMark/>
                </w:tcPr>
                <w:p w:rsidR="00DF60F0" w:rsidRPr="00DF60F0" w:rsidRDefault="00DF60F0" w:rsidP="00DF60F0">
                  <w:r w:rsidRPr="00DF60F0">
                    <w:t>46</w:t>
                  </w:r>
                </w:p>
              </w:tc>
              <w:tc>
                <w:tcPr>
                  <w:tcW w:w="0" w:type="auto"/>
                  <w:shd w:val="clear" w:color="auto" w:fill="auto"/>
                  <w:hideMark/>
                </w:tcPr>
                <w:p w:rsidR="00DF60F0" w:rsidRPr="00DF60F0" w:rsidRDefault="00DF60F0" w:rsidP="009E462E">
                  <w:r w:rsidRPr="00DF60F0">
                    <w:t>6-Met</w:t>
                  </w:r>
                  <w:r w:rsidR="009E462E">
                    <w:t>ilkumarin</w:t>
                  </w:r>
                  <w:hyperlink r:id="rId7"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6-Methyl Coumarin</w:t>
                  </w:r>
                </w:p>
              </w:tc>
              <w:tc>
                <w:tcPr>
                  <w:tcW w:w="313" w:type="pct"/>
                  <w:shd w:val="clear" w:color="auto" w:fill="auto"/>
                  <w:hideMark/>
                </w:tcPr>
                <w:p w:rsidR="00DF60F0" w:rsidRPr="00DF60F0" w:rsidRDefault="00DF60F0" w:rsidP="00DF60F0">
                  <w:r w:rsidRPr="00DF60F0">
                    <w:t>92-48-8</w:t>
                  </w:r>
                </w:p>
              </w:tc>
              <w:tc>
                <w:tcPr>
                  <w:tcW w:w="344" w:type="pct"/>
                  <w:shd w:val="clear" w:color="auto" w:fill="auto"/>
                  <w:hideMark/>
                </w:tcPr>
                <w:p w:rsidR="00DF60F0" w:rsidRPr="00DF60F0" w:rsidRDefault="00DF60F0" w:rsidP="00DF60F0">
                  <w:r w:rsidRPr="00DF60F0">
                    <w:t>202-158-8</w:t>
                  </w:r>
                </w:p>
              </w:tc>
              <w:tc>
                <w:tcPr>
                  <w:tcW w:w="556" w:type="pct"/>
                  <w:shd w:val="clear" w:color="auto" w:fill="auto"/>
                  <w:hideMark/>
                </w:tcPr>
                <w:p w:rsidR="00DF60F0" w:rsidRPr="00DF60F0" w:rsidRDefault="00DF60F0" w:rsidP="00DF60F0">
                  <w:r w:rsidRPr="00DF60F0">
                    <w:t>Oral products</w:t>
                  </w:r>
                </w:p>
              </w:tc>
              <w:tc>
                <w:tcPr>
                  <w:tcW w:w="0" w:type="auto"/>
                  <w:shd w:val="clear" w:color="auto" w:fill="auto"/>
                  <w:hideMark/>
                </w:tcPr>
                <w:p w:rsidR="00DF60F0" w:rsidRPr="00DF60F0" w:rsidRDefault="00DF60F0" w:rsidP="00DF60F0">
                  <w:r w:rsidRPr="00DF60F0">
                    <w:t>0,003 %</w:t>
                  </w:r>
                </w:p>
              </w:tc>
              <w:tc>
                <w:tcPr>
                  <w:tcW w:w="0" w:type="auto"/>
                  <w:shd w:val="clear" w:color="auto" w:fill="auto"/>
                  <w:hideMark/>
                </w:tcPr>
                <w:p w:rsidR="00666464" w:rsidRPr="00666464" w:rsidRDefault="00666464" w:rsidP="00666464">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666464">
                    <w:rPr>
                      <w:rFonts w:ascii="Times New Roman" w:eastAsia="Times New Roman" w:hAnsi="Times New Roman" w:cs="Times New Roman"/>
                      <w:sz w:val="20"/>
                      <w:lang w:eastAsia="tr-TR" w:bidi="tr-TR"/>
                    </w:rPr>
                    <w:t>Konsantrasyonunun</w:t>
                  </w:r>
                </w:p>
                <w:p w:rsidR="00666464" w:rsidRPr="00666464" w:rsidRDefault="00666464" w:rsidP="00666464">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666464">
                    <w:rPr>
                      <w:rFonts w:ascii="Times New Roman" w:eastAsia="Times New Roman" w:hAnsi="Times New Roman" w:cs="Times New Roman"/>
                      <w:sz w:val="20"/>
                      <w:lang w:eastAsia="tr-TR" w:bidi="tr-TR"/>
                    </w:rPr>
                    <w:t>durulanmayan</w:t>
                  </w:r>
                  <w:proofErr w:type="gramEnd"/>
                  <w:r w:rsidRPr="00666464">
                    <w:rPr>
                      <w:rFonts w:ascii="Times New Roman" w:eastAsia="Times New Roman" w:hAnsi="Times New Roman" w:cs="Times New Roman"/>
                      <w:sz w:val="20"/>
                      <w:lang w:eastAsia="tr-TR" w:bidi="tr-TR"/>
                    </w:rPr>
                    <w:t xml:space="preserve"> ürünlerde %</w:t>
                  </w:r>
                  <w:r w:rsidRPr="00666464">
                    <w:rPr>
                      <w:rFonts w:ascii="Times New Roman" w:eastAsia="Times New Roman" w:hAnsi="Times New Roman" w:cs="Times New Roman"/>
                      <w:spacing w:val="-5"/>
                      <w:sz w:val="20"/>
                      <w:lang w:eastAsia="tr-TR" w:bidi="tr-TR"/>
                    </w:rPr>
                    <w:t xml:space="preserve"> </w:t>
                  </w:r>
                  <w:r w:rsidRPr="00666464">
                    <w:rPr>
                      <w:rFonts w:ascii="Times New Roman" w:eastAsia="Times New Roman" w:hAnsi="Times New Roman" w:cs="Times New Roman"/>
                      <w:spacing w:val="-3"/>
                      <w:sz w:val="20"/>
                      <w:lang w:eastAsia="tr-TR" w:bidi="tr-TR"/>
                    </w:rPr>
                    <w:t>0,001</w:t>
                  </w:r>
                </w:p>
                <w:p w:rsidR="00666464" w:rsidRPr="00666464" w:rsidRDefault="00666464" w:rsidP="00666464">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666464">
                    <w:rPr>
                      <w:rFonts w:ascii="Times New Roman" w:eastAsia="Times New Roman" w:hAnsi="Times New Roman" w:cs="Times New Roman"/>
                      <w:sz w:val="20"/>
                      <w:lang w:eastAsia="tr-TR" w:bidi="tr-TR"/>
                    </w:rPr>
                    <w:t>durulanan</w:t>
                  </w:r>
                  <w:proofErr w:type="gramEnd"/>
                  <w:r w:rsidRPr="00666464">
                    <w:rPr>
                      <w:rFonts w:ascii="Times New Roman" w:eastAsia="Times New Roman" w:hAnsi="Times New Roman" w:cs="Times New Roman"/>
                      <w:spacing w:val="-1"/>
                      <w:sz w:val="20"/>
                      <w:lang w:eastAsia="tr-TR" w:bidi="tr-TR"/>
                    </w:rPr>
                    <w:t xml:space="preserve"> </w:t>
                  </w:r>
                  <w:r w:rsidRPr="00666464">
                    <w:rPr>
                      <w:rFonts w:ascii="Times New Roman" w:eastAsia="Times New Roman" w:hAnsi="Times New Roman" w:cs="Times New Roman"/>
                      <w:sz w:val="20"/>
                      <w:lang w:eastAsia="tr-TR" w:bidi="tr-TR"/>
                    </w:rPr>
                    <w:t>ürünlerde</w:t>
                  </w:r>
                </w:p>
                <w:p w:rsidR="00666464" w:rsidRPr="00666464" w:rsidRDefault="00666464" w:rsidP="0003760B">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666464">
                    <w:rPr>
                      <w:rFonts w:ascii="Times New Roman" w:eastAsia="Times New Roman" w:hAnsi="Times New Roman" w:cs="Times New Roman"/>
                      <w:sz w:val="20"/>
                      <w:lang w:eastAsia="tr-TR" w:bidi="tr-TR"/>
                    </w:rPr>
                    <w:t>% 0,01 oranlarını aşması durumunda, bu</w:t>
                  </w:r>
                  <w:r w:rsidR="0003760B">
                    <w:rPr>
                      <w:rFonts w:ascii="Times New Roman" w:eastAsia="Times New Roman" w:hAnsi="Times New Roman" w:cs="Times New Roman"/>
                      <w:sz w:val="20"/>
                      <w:lang w:eastAsia="tr-TR" w:bidi="tr-TR"/>
                    </w:rPr>
                    <w:t xml:space="preserve"> </w:t>
                  </w:r>
                  <w:r w:rsidRPr="00666464">
                    <w:rPr>
                      <w:rFonts w:ascii="Times New Roman" w:eastAsia="Times New Roman" w:hAnsi="Times New Roman" w:cs="Times New Roman"/>
                      <w:sz w:val="20"/>
                      <w:lang w:eastAsia="tr-TR" w:bidi="tr-TR"/>
                    </w:rPr>
                    <w:t>maddenin varlığı, Kozmetik Ürünler Yönetmeliği Madde 22 (1)(g)’de</w:t>
                  </w:r>
                  <w:r w:rsidR="0003760B">
                    <w:rPr>
                      <w:rFonts w:ascii="Times New Roman" w:eastAsia="Times New Roman" w:hAnsi="Times New Roman" w:cs="Times New Roman"/>
                      <w:sz w:val="20"/>
                      <w:lang w:eastAsia="tr-TR" w:bidi="tr-TR"/>
                    </w:rPr>
                    <w:t xml:space="preserve"> </w:t>
                  </w:r>
                  <w:r w:rsidRPr="00666464">
                    <w:rPr>
                      <w:rFonts w:ascii="Times New Roman" w:eastAsia="Times New Roman" w:hAnsi="Times New Roman" w:cs="Times New Roman"/>
                      <w:sz w:val="20"/>
                      <w:lang w:eastAsia="tr-TR" w:bidi="tr-TR"/>
                    </w:rPr>
                    <w:t>bahsi geçen, “ÜRÜN BİLEŞENLERİ”</w:t>
                  </w:r>
                </w:p>
                <w:p w:rsidR="00DF60F0" w:rsidRPr="00DF60F0" w:rsidRDefault="00666464" w:rsidP="00666464">
                  <w:proofErr w:type="gramStart"/>
                  <w:r w:rsidRPr="00666464">
                    <w:rPr>
                      <w:rFonts w:ascii="Times New Roman" w:eastAsia="Times New Roman" w:hAnsi="Times New Roman" w:cs="Times New Roman"/>
                      <w:sz w:val="20"/>
                      <w:lang w:eastAsia="tr-TR" w:bidi="tr-TR"/>
                    </w:rPr>
                    <w:t>listesinde</w:t>
                  </w:r>
                  <w:proofErr w:type="gramEnd"/>
                  <w:r w:rsidRPr="00666464">
                    <w:rPr>
                      <w:rFonts w:ascii="Times New Roman" w:eastAsia="Times New Roman" w:hAnsi="Times New Roman" w:cs="Times New Roman"/>
                      <w:sz w:val="20"/>
                      <w:lang w:eastAsia="tr-TR" w:bidi="tr-TR"/>
                    </w:rPr>
                    <w:t xml:space="preserve"> belirtilmiş olmalıdır.</w:t>
                  </w:r>
                </w:p>
              </w:tc>
              <w:tc>
                <w:tcPr>
                  <w:tcW w:w="0" w:type="auto"/>
                  <w:shd w:val="clear" w:color="auto" w:fill="auto"/>
                  <w:hideMark/>
                </w:tcPr>
                <w:p w:rsidR="00DF60F0" w:rsidRPr="00DF60F0" w:rsidRDefault="00DF60F0" w:rsidP="00DF60F0">
                  <w:r w:rsidRPr="00DF60F0">
                    <w:t> </w:t>
                  </w:r>
                </w:p>
              </w:tc>
            </w:tr>
            <w:tr w:rsidR="00666464" w:rsidRPr="00DF60F0" w:rsidTr="00666464">
              <w:tc>
                <w:tcPr>
                  <w:tcW w:w="0" w:type="auto"/>
                  <w:vMerge w:val="restart"/>
                  <w:shd w:val="clear" w:color="auto" w:fill="auto"/>
                  <w:hideMark/>
                </w:tcPr>
                <w:p w:rsidR="00DF60F0" w:rsidRPr="00DF60F0" w:rsidRDefault="00DF60F0" w:rsidP="00DF60F0">
                  <w:r w:rsidRPr="00DF60F0">
                    <w:t>70</w:t>
                  </w:r>
                </w:p>
              </w:tc>
              <w:tc>
                <w:tcPr>
                  <w:tcW w:w="0" w:type="auto"/>
                  <w:shd w:val="clear" w:color="auto" w:fill="auto"/>
                  <w:hideMark/>
                </w:tcPr>
                <w:p w:rsidR="00DF60F0" w:rsidRPr="00DF60F0" w:rsidRDefault="00DF60F0" w:rsidP="009E462E">
                  <w:r w:rsidRPr="00DF60F0">
                    <w:t>3,7-Dimet</w:t>
                  </w:r>
                  <w:r w:rsidR="009E462E">
                    <w:t>il</w:t>
                  </w:r>
                  <w:r w:rsidRPr="00DF60F0">
                    <w:t>-2,6-o</w:t>
                  </w:r>
                  <w:r w:rsidR="009E462E">
                    <w:t>kta</w:t>
                  </w:r>
                  <w:r w:rsidRPr="00DF60F0">
                    <w:t>dienal</w:t>
                  </w:r>
                </w:p>
              </w:tc>
              <w:tc>
                <w:tcPr>
                  <w:tcW w:w="704" w:type="pct"/>
                  <w:shd w:val="clear" w:color="auto" w:fill="auto"/>
                  <w:hideMark/>
                </w:tcPr>
                <w:p w:rsidR="00DF60F0" w:rsidRPr="00DF60F0" w:rsidRDefault="00DF60F0" w:rsidP="00DF60F0">
                  <w:r w:rsidRPr="00DF60F0">
                    <w:t>Citral</w:t>
                  </w:r>
                </w:p>
              </w:tc>
              <w:tc>
                <w:tcPr>
                  <w:tcW w:w="313" w:type="pct"/>
                  <w:shd w:val="clear" w:color="auto" w:fill="auto"/>
                  <w:hideMark/>
                </w:tcPr>
                <w:p w:rsidR="00DF60F0" w:rsidRPr="00DF60F0" w:rsidRDefault="00DF60F0" w:rsidP="00DF60F0">
                  <w:r w:rsidRPr="00DF60F0">
                    <w:t>5392-40-5</w:t>
                  </w:r>
                </w:p>
              </w:tc>
              <w:tc>
                <w:tcPr>
                  <w:tcW w:w="344" w:type="pct"/>
                  <w:shd w:val="clear" w:color="auto" w:fill="auto"/>
                  <w:hideMark/>
                </w:tcPr>
                <w:p w:rsidR="00DF60F0" w:rsidRPr="00DF60F0" w:rsidRDefault="00DF60F0" w:rsidP="00DF60F0">
                  <w:r w:rsidRPr="00DF60F0">
                    <w:t>226-394-6</w:t>
                  </w:r>
                </w:p>
              </w:tc>
              <w:tc>
                <w:tcPr>
                  <w:tcW w:w="556" w:type="pct"/>
                  <w:vMerge w:val="restart"/>
                  <w:shd w:val="clear" w:color="auto" w:fill="auto"/>
                  <w:hideMark/>
                </w:tcPr>
                <w:p w:rsidR="00DF60F0" w:rsidRPr="00DF60F0" w:rsidRDefault="00DF60F0" w:rsidP="00DF60F0">
                  <w:r w:rsidRPr="00DF60F0">
                    <w:t> </w:t>
                  </w:r>
                </w:p>
              </w:tc>
              <w:tc>
                <w:tcPr>
                  <w:tcW w:w="0" w:type="auto"/>
                  <w:vMerge w:val="restart"/>
                  <w:shd w:val="clear" w:color="auto" w:fill="auto"/>
                  <w:hideMark/>
                </w:tcPr>
                <w:p w:rsidR="00DF60F0" w:rsidRPr="00DF60F0" w:rsidRDefault="00DF60F0" w:rsidP="00DF60F0">
                  <w:r w:rsidRPr="00DF60F0">
                    <w:t> </w:t>
                  </w:r>
                </w:p>
              </w:tc>
              <w:tc>
                <w:tcPr>
                  <w:tcW w:w="0" w:type="auto"/>
                  <w:vMerge w:val="restart"/>
                  <w:shd w:val="clear" w:color="auto" w:fill="auto"/>
                  <w:hideMark/>
                </w:tcPr>
                <w:p w:rsidR="006C782A" w:rsidRPr="006C782A" w:rsidRDefault="006C782A" w:rsidP="006C782A">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6C782A">
                    <w:rPr>
                      <w:rFonts w:ascii="Times New Roman" w:eastAsia="Times New Roman" w:hAnsi="Times New Roman" w:cs="Times New Roman"/>
                      <w:sz w:val="20"/>
                      <w:lang w:eastAsia="tr-TR" w:bidi="tr-TR"/>
                    </w:rPr>
                    <w:t>Konsantrasyonunun</w:t>
                  </w:r>
                </w:p>
                <w:p w:rsidR="006C782A" w:rsidRPr="006C782A"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6C782A">
                    <w:rPr>
                      <w:rFonts w:ascii="Times New Roman" w:eastAsia="Times New Roman" w:hAnsi="Times New Roman" w:cs="Times New Roman"/>
                      <w:sz w:val="20"/>
                      <w:lang w:eastAsia="tr-TR" w:bidi="tr-TR"/>
                    </w:rPr>
                    <w:t>durulanmayan</w:t>
                  </w:r>
                  <w:proofErr w:type="gramEnd"/>
                  <w:r w:rsidRPr="006C782A">
                    <w:rPr>
                      <w:rFonts w:ascii="Times New Roman" w:eastAsia="Times New Roman" w:hAnsi="Times New Roman" w:cs="Times New Roman"/>
                      <w:sz w:val="20"/>
                      <w:lang w:eastAsia="tr-TR" w:bidi="tr-TR"/>
                    </w:rPr>
                    <w:t xml:space="preserve"> ürünlerde %</w:t>
                  </w:r>
                  <w:r w:rsidRPr="006C782A">
                    <w:rPr>
                      <w:rFonts w:ascii="Times New Roman" w:eastAsia="Times New Roman" w:hAnsi="Times New Roman" w:cs="Times New Roman"/>
                      <w:spacing w:val="-5"/>
                      <w:sz w:val="20"/>
                      <w:lang w:eastAsia="tr-TR" w:bidi="tr-TR"/>
                    </w:rPr>
                    <w:t xml:space="preserve"> </w:t>
                  </w:r>
                  <w:r w:rsidRPr="006C782A">
                    <w:rPr>
                      <w:rFonts w:ascii="Times New Roman" w:eastAsia="Times New Roman" w:hAnsi="Times New Roman" w:cs="Times New Roman"/>
                      <w:spacing w:val="-3"/>
                      <w:sz w:val="20"/>
                      <w:lang w:eastAsia="tr-TR" w:bidi="tr-TR"/>
                    </w:rPr>
                    <w:t>0,001</w:t>
                  </w:r>
                </w:p>
                <w:p w:rsidR="006C782A" w:rsidRPr="006C782A"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6C782A">
                    <w:rPr>
                      <w:rFonts w:ascii="Times New Roman" w:eastAsia="Times New Roman" w:hAnsi="Times New Roman" w:cs="Times New Roman"/>
                      <w:sz w:val="20"/>
                      <w:lang w:eastAsia="tr-TR" w:bidi="tr-TR"/>
                    </w:rPr>
                    <w:t>durulanan</w:t>
                  </w:r>
                  <w:proofErr w:type="gramEnd"/>
                  <w:r w:rsidRPr="006C782A">
                    <w:rPr>
                      <w:rFonts w:ascii="Times New Roman" w:eastAsia="Times New Roman" w:hAnsi="Times New Roman" w:cs="Times New Roman"/>
                      <w:spacing w:val="-1"/>
                      <w:sz w:val="20"/>
                      <w:lang w:eastAsia="tr-TR" w:bidi="tr-TR"/>
                    </w:rPr>
                    <w:t xml:space="preserve"> </w:t>
                  </w:r>
                  <w:r w:rsidRPr="006C782A">
                    <w:rPr>
                      <w:rFonts w:ascii="Times New Roman" w:eastAsia="Times New Roman" w:hAnsi="Times New Roman" w:cs="Times New Roman"/>
                      <w:sz w:val="20"/>
                      <w:lang w:eastAsia="tr-TR" w:bidi="tr-TR"/>
                    </w:rPr>
                    <w:t>ürünlerde</w:t>
                  </w:r>
                </w:p>
                <w:p w:rsidR="006C782A" w:rsidRDefault="006C782A" w:rsidP="001D23B3">
                  <w:pPr>
                    <w:widowControl w:val="0"/>
                    <w:autoSpaceDE w:val="0"/>
                    <w:autoSpaceDN w:val="0"/>
                    <w:spacing w:before="17" w:after="0" w:line="256" w:lineRule="auto"/>
                    <w:ind w:left="108"/>
                  </w:pPr>
                  <w:r w:rsidRPr="006C782A">
                    <w:rPr>
                      <w:rFonts w:ascii="Times New Roman" w:eastAsia="Times New Roman" w:hAnsi="Times New Roman" w:cs="Times New Roman"/>
                      <w:sz w:val="20"/>
                      <w:lang w:eastAsia="tr-TR" w:bidi="tr-TR"/>
                    </w:rPr>
                    <w:t>% 0,01 oranlarını aşması durumunda, bu</w:t>
                  </w:r>
                  <w:r w:rsidR="001D23B3">
                    <w:rPr>
                      <w:rFonts w:ascii="Times New Roman" w:eastAsia="Times New Roman" w:hAnsi="Times New Roman" w:cs="Times New Roman"/>
                      <w:sz w:val="20"/>
                      <w:lang w:eastAsia="tr-TR" w:bidi="tr-TR"/>
                    </w:rPr>
                    <w:t xml:space="preserve"> </w:t>
                  </w:r>
                  <w:r w:rsidRPr="006C782A">
                    <w:rPr>
                      <w:rFonts w:ascii="Times New Roman" w:eastAsia="Times New Roman" w:hAnsi="Times New Roman" w:cs="Times New Roman"/>
                      <w:sz w:val="20"/>
                      <w:lang w:eastAsia="tr-TR" w:bidi="tr-TR"/>
                    </w:rPr>
                    <w:t>maddenin varlığı, Kozmetik Ürünler Yönetmeliği Madde 22 (1)(g)’de</w:t>
                  </w:r>
                  <w:r w:rsidR="0003760B">
                    <w:rPr>
                      <w:rFonts w:ascii="Times New Roman" w:eastAsia="Times New Roman" w:hAnsi="Times New Roman" w:cs="Times New Roman"/>
                      <w:sz w:val="20"/>
                      <w:lang w:eastAsia="tr-TR" w:bidi="tr-TR"/>
                    </w:rPr>
                    <w:t xml:space="preserve"> </w:t>
                  </w:r>
                  <w:r w:rsidRPr="006C782A">
                    <w:rPr>
                      <w:rFonts w:ascii="Times New Roman" w:eastAsia="Times New Roman" w:hAnsi="Times New Roman" w:cs="Times New Roman"/>
                      <w:sz w:val="20"/>
                      <w:lang w:eastAsia="tr-TR" w:bidi="tr-TR"/>
                    </w:rPr>
                    <w:t>bahsi geçen, “ÜRÜN BİLEŞENLERİ”</w:t>
                  </w:r>
                  <w:r w:rsidR="0003760B">
                    <w:rPr>
                      <w:rFonts w:ascii="Times New Roman" w:eastAsia="Times New Roman" w:hAnsi="Times New Roman" w:cs="Times New Roman"/>
                      <w:sz w:val="20"/>
                      <w:lang w:eastAsia="tr-TR" w:bidi="tr-TR"/>
                    </w:rPr>
                    <w:t xml:space="preserve"> </w:t>
                  </w:r>
                  <w:r w:rsidRPr="006C782A">
                    <w:rPr>
                      <w:rFonts w:ascii="Times New Roman" w:eastAsia="Times New Roman" w:hAnsi="Times New Roman" w:cs="Times New Roman"/>
                      <w:sz w:val="20"/>
                      <w:lang w:eastAsia="tr-TR" w:bidi="tr-TR"/>
                    </w:rPr>
                    <w:t>listesinde ‘Citral’</w:t>
                  </w:r>
                  <w:r>
                    <w:rPr>
                      <w:rFonts w:ascii="Times New Roman" w:eastAsia="Times New Roman" w:hAnsi="Times New Roman" w:cs="Times New Roman"/>
                      <w:sz w:val="20"/>
                      <w:lang w:eastAsia="tr-TR" w:bidi="tr-TR"/>
                    </w:rPr>
                    <w:t>olarak</w:t>
                  </w:r>
                  <w:r w:rsidR="0003760B">
                    <w:rPr>
                      <w:rFonts w:ascii="Times New Roman" w:eastAsia="Times New Roman" w:hAnsi="Times New Roman" w:cs="Times New Roman"/>
                      <w:sz w:val="20"/>
                      <w:lang w:eastAsia="tr-TR" w:bidi="tr-TR"/>
                    </w:rPr>
                    <w:t xml:space="preserve"> </w:t>
                  </w:r>
                  <w:r w:rsidRPr="006C782A">
                    <w:rPr>
                      <w:rFonts w:ascii="Times New Roman" w:eastAsia="Times New Roman" w:hAnsi="Times New Roman" w:cs="Times New Roman"/>
                      <w:sz w:val="20"/>
                      <w:lang w:eastAsia="tr-TR" w:bidi="tr-TR"/>
                    </w:rPr>
                    <w:t>belirtilmiş olmalıdır.</w:t>
                  </w:r>
                </w:p>
                <w:p w:rsidR="006C782A" w:rsidRDefault="006C782A" w:rsidP="00DF60F0"/>
                <w:p w:rsidR="00DF60F0" w:rsidRPr="00DF60F0" w:rsidRDefault="00DF60F0" w:rsidP="006C782A"/>
              </w:tc>
              <w:tc>
                <w:tcPr>
                  <w:tcW w:w="0" w:type="auto"/>
                  <w:vMerge w:val="restart"/>
                  <w:shd w:val="clear" w:color="auto" w:fill="auto"/>
                  <w:hideMark/>
                </w:tcPr>
                <w:p w:rsidR="00DF60F0" w:rsidRPr="00DF60F0" w:rsidRDefault="00DF60F0" w:rsidP="00DF60F0">
                  <w:r w:rsidRPr="00DF60F0">
                    <w:t> </w:t>
                  </w:r>
                </w:p>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9E462E">
                  <w:r w:rsidRPr="00DF60F0">
                    <w:t>(E)-3,7-dimet</w:t>
                  </w:r>
                  <w:r w:rsidR="009E462E">
                    <w:t>il</w:t>
                  </w:r>
                  <w:r w:rsidRPr="00DF60F0">
                    <w:t>o</w:t>
                  </w:r>
                  <w:r w:rsidR="009E462E">
                    <w:t>k</w:t>
                  </w:r>
                  <w:r w:rsidRPr="00DF60F0">
                    <w:t>ta-2,6-dienal</w:t>
                  </w:r>
                  <w:hyperlink r:id="rId8" w:anchor="ntr*1-L_2023188EN.01000401-E0001" w:history="1">
                    <w:r w:rsidRPr="00DF60F0">
                      <w:rPr>
                        <w:rStyle w:val="Kpr"/>
                      </w:rPr>
                      <w:t> (</w:t>
                    </w:r>
                    <w:r w:rsidRPr="00DF60F0">
                      <w:rPr>
                        <w:rStyle w:val="Kpr"/>
                        <w:vertAlign w:val="superscript"/>
                      </w:rPr>
                      <w:t>*1</w:t>
                    </w:r>
                    <w:r w:rsidRPr="00DF60F0">
                      <w:rPr>
                        <w:rStyle w:val="Kpr"/>
                      </w:rPr>
                      <w:t>)</w:t>
                    </w:r>
                  </w:hyperlink>
                </w:p>
              </w:tc>
              <w:tc>
                <w:tcPr>
                  <w:tcW w:w="704" w:type="pct"/>
                  <w:shd w:val="clear" w:color="auto" w:fill="auto"/>
                  <w:hideMark/>
                </w:tcPr>
                <w:p w:rsidR="00DF60F0" w:rsidRPr="00DF60F0" w:rsidRDefault="00DF60F0" w:rsidP="00DF60F0">
                  <w:r w:rsidRPr="00DF60F0">
                    <w:t>Geranial</w:t>
                  </w:r>
                </w:p>
              </w:tc>
              <w:tc>
                <w:tcPr>
                  <w:tcW w:w="313" w:type="pct"/>
                  <w:shd w:val="clear" w:color="auto" w:fill="auto"/>
                  <w:hideMark/>
                </w:tcPr>
                <w:p w:rsidR="00DF60F0" w:rsidRPr="00DF60F0" w:rsidRDefault="00DF60F0" w:rsidP="00DF60F0">
                  <w:r w:rsidRPr="00DF60F0">
                    <w:t>141-27-5</w:t>
                  </w:r>
                </w:p>
              </w:tc>
              <w:tc>
                <w:tcPr>
                  <w:tcW w:w="344" w:type="pct"/>
                  <w:shd w:val="clear" w:color="auto" w:fill="auto"/>
                  <w:hideMark/>
                </w:tcPr>
                <w:p w:rsidR="00DF60F0" w:rsidRPr="00DF60F0" w:rsidRDefault="00DF60F0" w:rsidP="00DF60F0">
                  <w:r w:rsidRPr="00DF60F0">
                    <w:t>205-476-5</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9E462E">
                  <w:r w:rsidRPr="00DF60F0">
                    <w:t>(Z)-3,7-dimet</w:t>
                  </w:r>
                  <w:r w:rsidR="009E462E">
                    <w:t>il</w:t>
                  </w:r>
                  <w:r w:rsidRPr="00DF60F0">
                    <w:t>o</w:t>
                  </w:r>
                  <w:r w:rsidR="009E462E">
                    <w:t>kt</w:t>
                  </w:r>
                  <w:r w:rsidRPr="00DF60F0">
                    <w:t>a-2,6-dienal</w:t>
                  </w:r>
                  <w:hyperlink r:id="rId9" w:anchor="ntr*1-L_2023188EN.01000401-E0001" w:history="1">
                    <w:r w:rsidRPr="00DF60F0">
                      <w:rPr>
                        <w:rStyle w:val="Kpr"/>
                      </w:rPr>
                      <w:t> (</w:t>
                    </w:r>
                    <w:r w:rsidRPr="00DF60F0">
                      <w:rPr>
                        <w:rStyle w:val="Kpr"/>
                        <w:vertAlign w:val="superscript"/>
                      </w:rPr>
                      <w:t>*1</w:t>
                    </w:r>
                    <w:r w:rsidRPr="00DF60F0">
                      <w:rPr>
                        <w:rStyle w:val="Kpr"/>
                      </w:rPr>
                      <w:t>)</w:t>
                    </w:r>
                  </w:hyperlink>
                </w:p>
              </w:tc>
              <w:tc>
                <w:tcPr>
                  <w:tcW w:w="704" w:type="pct"/>
                  <w:shd w:val="clear" w:color="auto" w:fill="auto"/>
                  <w:hideMark/>
                </w:tcPr>
                <w:p w:rsidR="00DF60F0" w:rsidRPr="00DF60F0" w:rsidRDefault="00DF60F0" w:rsidP="00DF60F0">
                  <w:r w:rsidRPr="00DF60F0">
                    <w:t>Neral</w:t>
                  </w:r>
                </w:p>
              </w:tc>
              <w:tc>
                <w:tcPr>
                  <w:tcW w:w="313" w:type="pct"/>
                  <w:shd w:val="clear" w:color="auto" w:fill="auto"/>
                  <w:hideMark/>
                </w:tcPr>
                <w:p w:rsidR="00DF60F0" w:rsidRPr="00DF60F0" w:rsidRDefault="00DF60F0" w:rsidP="00DF60F0">
                  <w:r w:rsidRPr="00DF60F0">
                    <w:t>106-26-3</w:t>
                  </w:r>
                </w:p>
              </w:tc>
              <w:tc>
                <w:tcPr>
                  <w:tcW w:w="344" w:type="pct"/>
                  <w:shd w:val="clear" w:color="auto" w:fill="auto"/>
                  <w:hideMark/>
                </w:tcPr>
                <w:p w:rsidR="00DF60F0" w:rsidRPr="00DF60F0" w:rsidRDefault="00DF60F0" w:rsidP="00DF60F0">
                  <w:r w:rsidRPr="00DF60F0">
                    <w:t>203-379-2</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val="restart"/>
                  <w:shd w:val="clear" w:color="auto" w:fill="auto"/>
                  <w:hideMark/>
                </w:tcPr>
                <w:p w:rsidR="00DF60F0" w:rsidRPr="00DF60F0" w:rsidRDefault="00DF60F0" w:rsidP="00DF60F0">
                  <w:r w:rsidRPr="00DF60F0">
                    <w:lastRenderedPageBreak/>
                    <w:t>73</w:t>
                  </w:r>
                </w:p>
              </w:tc>
              <w:tc>
                <w:tcPr>
                  <w:tcW w:w="0" w:type="auto"/>
                  <w:shd w:val="clear" w:color="auto" w:fill="auto"/>
                  <w:hideMark/>
                </w:tcPr>
                <w:p w:rsidR="00DF60F0" w:rsidRPr="00DF60F0" w:rsidRDefault="009E462E" w:rsidP="009E462E">
                  <w:r>
                    <w:t>Fenol</w:t>
                  </w:r>
                  <w:r w:rsidR="00DF60F0" w:rsidRPr="00DF60F0">
                    <w:t>, 2-meto</w:t>
                  </w:r>
                  <w:r>
                    <w:t>ksi-</w:t>
                  </w:r>
                  <w:r w:rsidR="00DF60F0" w:rsidRPr="00DF60F0">
                    <w:t>4-(1-propen</w:t>
                  </w:r>
                  <w:r>
                    <w:t>il</w:t>
                  </w:r>
                  <w:r w:rsidR="00DF60F0" w:rsidRPr="00DF60F0">
                    <w:t>)</w:t>
                  </w:r>
                </w:p>
              </w:tc>
              <w:tc>
                <w:tcPr>
                  <w:tcW w:w="704" w:type="pct"/>
                  <w:vMerge w:val="restart"/>
                  <w:shd w:val="clear" w:color="auto" w:fill="auto"/>
                  <w:hideMark/>
                </w:tcPr>
                <w:p w:rsidR="00DF60F0" w:rsidRPr="00DF60F0" w:rsidRDefault="00DF60F0" w:rsidP="00DF60F0">
                  <w:r w:rsidRPr="00DF60F0">
                    <w:t>Isoeugenol</w:t>
                  </w:r>
                </w:p>
              </w:tc>
              <w:tc>
                <w:tcPr>
                  <w:tcW w:w="313" w:type="pct"/>
                  <w:shd w:val="clear" w:color="auto" w:fill="auto"/>
                  <w:hideMark/>
                </w:tcPr>
                <w:p w:rsidR="00DF60F0" w:rsidRPr="00DF60F0" w:rsidRDefault="00DF60F0" w:rsidP="00DF60F0">
                  <w:r w:rsidRPr="00DF60F0">
                    <w:t>97-54-1</w:t>
                  </w:r>
                </w:p>
              </w:tc>
              <w:tc>
                <w:tcPr>
                  <w:tcW w:w="344" w:type="pct"/>
                  <w:shd w:val="clear" w:color="auto" w:fill="auto"/>
                  <w:hideMark/>
                </w:tcPr>
                <w:p w:rsidR="00DF60F0" w:rsidRPr="00DF60F0" w:rsidRDefault="00DF60F0" w:rsidP="00DF60F0">
                  <w:r w:rsidRPr="00DF60F0">
                    <w:t>202-590-7</w:t>
                  </w:r>
                </w:p>
              </w:tc>
              <w:tc>
                <w:tcPr>
                  <w:tcW w:w="556" w:type="pct"/>
                  <w:vMerge w:val="restart"/>
                  <w:shd w:val="clear" w:color="auto" w:fill="auto"/>
                  <w:hideMark/>
                </w:tcPr>
                <w:tbl>
                  <w:tblPr>
                    <w:tblW w:w="5000" w:type="pct"/>
                    <w:tblCellMar>
                      <w:left w:w="0" w:type="dxa"/>
                      <w:right w:w="0" w:type="dxa"/>
                    </w:tblCellMar>
                    <w:tblLook w:val="04A0" w:firstRow="1" w:lastRow="0" w:firstColumn="1" w:lastColumn="0" w:noHBand="0" w:noVBand="1"/>
                  </w:tblPr>
                  <w:tblGrid>
                    <w:gridCol w:w="265"/>
                    <w:gridCol w:w="1356"/>
                  </w:tblGrid>
                  <w:tr w:rsidR="00DF60F0" w:rsidRPr="00DF60F0">
                    <w:tc>
                      <w:tcPr>
                        <w:tcW w:w="0" w:type="auto"/>
                        <w:shd w:val="clear" w:color="auto" w:fill="auto"/>
                        <w:hideMark/>
                      </w:tcPr>
                      <w:p w:rsidR="00DF60F0" w:rsidRPr="00DF60F0" w:rsidRDefault="00DF60F0" w:rsidP="00DF60F0">
                        <w:r w:rsidRPr="00DF60F0">
                          <w:t>(a)</w:t>
                        </w:r>
                      </w:p>
                    </w:tc>
                    <w:tc>
                      <w:tcPr>
                        <w:tcW w:w="0" w:type="auto"/>
                        <w:shd w:val="clear" w:color="auto" w:fill="auto"/>
                        <w:hideMark/>
                      </w:tcPr>
                      <w:p w:rsidR="00DF60F0" w:rsidRPr="00DF60F0" w:rsidRDefault="00DF60F0" w:rsidP="00DF60F0">
                        <w:r w:rsidRPr="00DF60F0">
                          <w:t>Oral products</w:t>
                        </w:r>
                      </w:p>
                    </w:tc>
                  </w:tr>
                </w:tbl>
                <w:p w:rsidR="00DF60F0" w:rsidRPr="00DF60F0" w:rsidRDefault="00DF60F0" w:rsidP="00DF60F0">
                  <w:pPr>
                    <w:rPr>
                      <w:vanish/>
                    </w:rPr>
                  </w:pPr>
                </w:p>
                <w:tbl>
                  <w:tblPr>
                    <w:tblW w:w="5000" w:type="pct"/>
                    <w:tblCellMar>
                      <w:left w:w="0" w:type="dxa"/>
                      <w:right w:w="0" w:type="dxa"/>
                    </w:tblCellMar>
                    <w:tblLook w:val="04A0" w:firstRow="1" w:lastRow="0" w:firstColumn="1" w:lastColumn="0" w:noHBand="0" w:noVBand="1"/>
                  </w:tblPr>
                  <w:tblGrid>
                    <w:gridCol w:w="251"/>
                    <w:gridCol w:w="1370"/>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Other products</w:t>
                        </w:r>
                      </w:p>
                    </w:tc>
                  </w:tr>
                </w:tbl>
                <w:p w:rsidR="00DF60F0" w:rsidRPr="00DF60F0" w:rsidRDefault="00DF60F0" w:rsidP="00DF60F0"/>
              </w:tc>
              <w:tc>
                <w:tcPr>
                  <w:tcW w:w="0" w:type="auto"/>
                  <w:vMerge w:val="restart"/>
                  <w:shd w:val="clear" w:color="auto" w:fill="auto"/>
                  <w:hideMark/>
                </w:tcPr>
                <w:tbl>
                  <w:tblPr>
                    <w:tblW w:w="5000" w:type="pct"/>
                    <w:tblCellMar>
                      <w:left w:w="0" w:type="dxa"/>
                      <w:right w:w="0" w:type="dxa"/>
                    </w:tblCellMar>
                    <w:tblLook w:val="04A0" w:firstRow="1" w:lastRow="0" w:firstColumn="1" w:lastColumn="0" w:noHBand="0" w:noVBand="1"/>
                  </w:tblPr>
                  <w:tblGrid>
                    <w:gridCol w:w="373"/>
                    <w:gridCol w:w="891"/>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0,02 %</w:t>
                        </w:r>
                      </w:p>
                    </w:tc>
                  </w:tr>
                </w:tbl>
                <w:p w:rsidR="00DF60F0" w:rsidRPr="00DF60F0" w:rsidRDefault="00DF60F0" w:rsidP="00DF60F0"/>
              </w:tc>
              <w:tc>
                <w:tcPr>
                  <w:tcW w:w="0" w:type="auto"/>
                  <w:vMerge w:val="restart"/>
                  <w:shd w:val="clear" w:color="auto" w:fill="auto"/>
                  <w:hideMark/>
                </w:tcPr>
                <w:p w:rsidR="00DF60F0" w:rsidRPr="00DF60F0" w:rsidRDefault="00DF60F0" w:rsidP="00DF60F0">
                  <w:r w:rsidRPr="00DF60F0">
                    <w:t>(a) (b)</w:t>
                  </w:r>
                </w:p>
                <w:p w:rsidR="00666464" w:rsidRPr="00666464" w:rsidRDefault="00666464" w:rsidP="00666464">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666464">
                    <w:rPr>
                      <w:rFonts w:ascii="Times New Roman" w:eastAsia="Times New Roman" w:hAnsi="Times New Roman" w:cs="Times New Roman"/>
                      <w:sz w:val="20"/>
                      <w:lang w:eastAsia="tr-TR" w:bidi="tr-TR"/>
                    </w:rPr>
                    <w:t>Konsantrasyonunun</w:t>
                  </w:r>
                </w:p>
                <w:p w:rsidR="00666464" w:rsidRPr="00666464" w:rsidRDefault="00666464" w:rsidP="00666464">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666464">
                    <w:rPr>
                      <w:rFonts w:ascii="Times New Roman" w:eastAsia="Times New Roman" w:hAnsi="Times New Roman" w:cs="Times New Roman"/>
                      <w:sz w:val="20"/>
                      <w:lang w:eastAsia="tr-TR" w:bidi="tr-TR"/>
                    </w:rPr>
                    <w:t>durulanmayan</w:t>
                  </w:r>
                  <w:proofErr w:type="gramEnd"/>
                  <w:r w:rsidRPr="00666464">
                    <w:rPr>
                      <w:rFonts w:ascii="Times New Roman" w:eastAsia="Times New Roman" w:hAnsi="Times New Roman" w:cs="Times New Roman"/>
                      <w:sz w:val="20"/>
                      <w:lang w:eastAsia="tr-TR" w:bidi="tr-TR"/>
                    </w:rPr>
                    <w:t xml:space="preserve"> ürünlerde %</w:t>
                  </w:r>
                  <w:r w:rsidRPr="00666464">
                    <w:rPr>
                      <w:rFonts w:ascii="Times New Roman" w:eastAsia="Times New Roman" w:hAnsi="Times New Roman" w:cs="Times New Roman"/>
                      <w:spacing w:val="-5"/>
                      <w:sz w:val="20"/>
                      <w:lang w:eastAsia="tr-TR" w:bidi="tr-TR"/>
                    </w:rPr>
                    <w:t xml:space="preserve"> </w:t>
                  </w:r>
                  <w:r w:rsidRPr="00666464">
                    <w:rPr>
                      <w:rFonts w:ascii="Times New Roman" w:eastAsia="Times New Roman" w:hAnsi="Times New Roman" w:cs="Times New Roman"/>
                      <w:spacing w:val="-3"/>
                      <w:sz w:val="20"/>
                      <w:lang w:eastAsia="tr-TR" w:bidi="tr-TR"/>
                    </w:rPr>
                    <w:t>0,001</w:t>
                  </w:r>
                </w:p>
                <w:p w:rsidR="00666464" w:rsidRPr="00666464" w:rsidRDefault="00666464" w:rsidP="00666464">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666464">
                    <w:rPr>
                      <w:rFonts w:ascii="Times New Roman" w:eastAsia="Times New Roman" w:hAnsi="Times New Roman" w:cs="Times New Roman"/>
                      <w:sz w:val="20"/>
                      <w:lang w:eastAsia="tr-TR" w:bidi="tr-TR"/>
                    </w:rPr>
                    <w:t>durulanan</w:t>
                  </w:r>
                  <w:proofErr w:type="gramEnd"/>
                  <w:r w:rsidRPr="00666464">
                    <w:rPr>
                      <w:rFonts w:ascii="Times New Roman" w:eastAsia="Times New Roman" w:hAnsi="Times New Roman" w:cs="Times New Roman"/>
                      <w:spacing w:val="-1"/>
                      <w:sz w:val="20"/>
                      <w:lang w:eastAsia="tr-TR" w:bidi="tr-TR"/>
                    </w:rPr>
                    <w:t xml:space="preserve"> </w:t>
                  </w:r>
                  <w:r w:rsidRPr="00666464">
                    <w:rPr>
                      <w:rFonts w:ascii="Times New Roman" w:eastAsia="Times New Roman" w:hAnsi="Times New Roman" w:cs="Times New Roman"/>
                      <w:sz w:val="20"/>
                      <w:lang w:eastAsia="tr-TR" w:bidi="tr-TR"/>
                    </w:rPr>
                    <w:t>ürünlerde</w:t>
                  </w:r>
                </w:p>
                <w:p w:rsidR="00DF60F0" w:rsidRPr="00DF60F0" w:rsidRDefault="00666464" w:rsidP="001D23B3">
                  <w:pPr>
                    <w:widowControl w:val="0"/>
                    <w:autoSpaceDE w:val="0"/>
                    <w:autoSpaceDN w:val="0"/>
                    <w:spacing w:before="17" w:after="0" w:line="256" w:lineRule="auto"/>
                    <w:ind w:left="108"/>
                  </w:pPr>
                  <w:r w:rsidRPr="00666464">
                    <w:rPr>
                      <w:rFonts w:ascii="Times New Roman" w:eastAsia="Times New Roman" w:hAnsi="Times New Roman" w:cs="Times New Roman"/>
                      <w:sz w:val="20"/>
                      <w:lang w:eastAsia="tr-TR" w:bidi="tr-TR"/>
                    </w:rPr>
                    <w:t>% 0,01 oranlarını aşması durumunda, bu</w:t>
                  </w:r>
                  <w:r w:rsidR="001D23B3">
                    <w:rPr>
                      <w:rFonts w:ascii="Times New Roman" w:eastAsia="Times New Roman" w:hAnsi="Times New Roman" w:cs="Times New Roman"/>
                      <w:sz w:val="20"/>
                      <w:lang w:eastAsia="tr-TR" w:bidi="tr-TR"/>
                    </w:rPr>
                    <w:t xml:space="preserve"> </w:t>
                  </w:r>
                  <w:r w:rsidRPr="00666464">
                    <w:rPr>
                      <w:rFonts w:ascii="Times New Roman" w:eastAsia="Times New Roman" w:hAnsi="Times New Roman" w:cs="Times New Roman"/>
                      <w:sz w:val="20"/>
                      <w:lang w:eastAsia="tr-TR" w:bidi="tr-TR"/>
                    </w:rPr>
                    <w:t>maddenin varlığı, Kozmetik Ürünler Yönetmeliği Madde 22 (1)(g)’de</w:t>
                  </w:r>
                  <w:r w:rsidR="0003760B">
                    <w:rPr>
                      <w:rFonts w:ascii="Times New Roman" w:eastAsia="Times New Roman" w:hAnsi="Times New Roman" w:cs="Times New Roman"/>
                      <w:sz w:val="20"/>
                      <w:lang w:eastAsia="tr-TR" w:bidi="tr-TR"/>
                    </w:rPr>
                    <w:t xml:space="preserve"> </w:t>
                  </w:r>
                  <w:r w:rsidRPr="00666464">
                    <w:rPr>
                      <w:rFonts w:ascii="Times New Roman" w:eastAsia="Times New Roman" w:hAnsi="Times New Roman" w:cs="Times New Roman"/>
                      <w:sz w:val="20"/>
                      <w:lang w:eastAsia="tr-TR" w:bidi="tr-TR"/>
                    </w:rPr>
                    <w:t>bahsi geçen, “ÜRÜN BİLEŞENLERİ”</w:t>
                  </w:r>
                  <w:r w:rsidR="0003760B">
                    <w:rPr>
                      <w:rFonts w:ascii="Times New Roman" w:eastAsia="Times New Roman" w:hAnsi="Times New Roman" w:cs="Times New Roman"/>
                      <w:sz w:val="20"/>
                      <w:lang w:eastAsia="tr-TR" w:bidi="tr-TR"/>
                    </w:rPr>
                    <w:t xml:space="preserve"> </w:t>
                  </w:r>
                  <w:r w:rsidRPr="00666464">
                    <w:rPr>
                      <w:rFonts w:ascii="Times New Roman" w:eastAsia="Times New Roman" w:hAnsi="Times New Roman" w:cs="Times New Roman"/>
                      <w:sz w:val="20"/>
                      <w:lang w:eastAsia="tr-TR" w:bidi="tr-TR"/>
                    </w:rPr>
                    <w:t>listesinde belirtilmiş olmalıdır.</w:t>
                  </w:r>
                </w:p>
              </w:tc>
              <w:tc>
                <w:tcPr>
                  <w:tcW w:w="0" w:type="auto"/>
                  <w:vMerge w:val="restart"/>
                  <w:shd w:val="clear" w:color="auto" w:fill="auto"/>
                  <w:hideMark/>
                </w:tcPr>
                <w:p w:rsidR="00DF60F0" w:rsidRPr="00DF60F0" w:rsidRDefault="00DF60F0" w:rsidP="00DF60F0">
                  <w:r w:rsidRPr="00DF60F0">
                    <w:t> </w:t>
                  </w:r>
                </w:p>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DF60F0">
                  <w:r w:rsidRPr="00DF60F0">
                    <w:t>(E)-2-meto</w:t>
                  </w:r>
                  <w:r w:rsidR="009E462E">
                    <w:t>ksi</w:t>
                  </w:r>
                  <w:r w:rsidRPr="00DF60F0">
                    <w:t>-4-(prop-1-en</w:t>
                  </w:r>
                  <w:r w:rsidR="009E462E">
                    <w:t>il</w:t>
                  </w:r>
                  <w:r w:rsidR="000511D5">
                    <w:t>)fenol</w:t>
                  </w:r>
                  <w:r w:rsidRPr="00DF60F0">
                    <w:t>;</w:t>
                  </w:r>
                </w:p>
                <w:p w:rsidR="00DF60F0" w:rsidRPr="00DF60F0" w:rsidRDefault="00DF60F0" w:rsidP="00DF60F0">
                  <w:r w:rsidRPr="00DF60F0">
                    <w:t>(trans-Isoeugenol)</w:t>
                  </w:r>
                </w:p>
              </w:tc>
              <w:tc>
                <w:tcPr>
                  <w:tcW w:w="704" w:type="pct"/>
                  <w:vMerge/>
                  <w:shd w:val="clear" w:color="auto" w:fill="auto"/>
                  <w:vAlign w:val="center"/>
                  <w:hideMark/>
                </w:tcPr>
                <w:p w:rsidR="00DF60F0" w:rsidRPr="00DF60F0" w:rsidRDefault="00DF60F0" w:rsidP="00DF60F0"/>
              </w:tc>
              <w:tc>
                <w:tcPr>
                  <w:tcW w:w="313" w:type="pct"/>
                  <w:shd w:val="clear" w:color="auto" w:fill="auto"/>
                  <w:hideMark/>
                </w:tcPr>
                <w:p w:rsidR="00DF60F0" w:rsidRPr="00DF60F0" w:rsidRDefault="00DF60F0" w:rsidP="00DF60F0">
                  <w:r w:rsidRPr="00DF60F0">
                    <w:t>5932-68-3</w:t>
                  </w:r>
                </w:p>
              </w:tc>
              <w:tc>
                <w:tcPr>
                  <w:tcW w:w="344" w:type="pct"/>
                  <w:shd w:val="clear" w:color="auto" w:fill="auto"/>
                  <w:hideMark/>
                </w:tcPr>
                <w:p w:rsidR="00DF60F0" w:rsidRPr="00DF60F0" w:rsidRDefault="00DF60F0" w:rsidP="00DF60F0">
                  <w:r w:rsidRPr="00DF60F0">
                    <w:t>227-678-2</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DF60F0">
                  <w:r w:rsidRPr="00DF60F0">
                    <w:t>(Z)-2-meto</w:t>
                  </w:r>
                  <w:r w:rsidR="004E749C">
                    <w:t>ksi</w:t>
                  </w:r>
                  <w:r w:rsidRPr="00DF60F0">
                    <w:t>-4-(prop-1-en</w:t>
                  </w:r>
                  <w:r w:rsidR="004E749C">
                    <w:t>il</w:t>
                  </w:r>
                  <w:r w:rsidRPr="00DF60F0">
                    <w:t>)</w:t>
                  </w:r>
                  <w:r w:rsidR="004E749C">
                    <w:t>fe</w:t>
                  </w:r>
                  <w:r w:rsidRPr="00DF60F0">
                    <w:t>nol;</w:t>
                  </w:r>
                </w:p>
                <w:p w:rsidR="00DF60F0" w:rsidRPr="00DF60F0" w:rsidRDefault="00DF60F0" w:rsidP="00DF60F0">
                  <w:r w:rsidRPr="00DF60F0">
                    <w:t>(cis-Isoeugenol)</w:t>
                  </w:r>
                </w:p>
              </w:tc>
              <w:tc>
                <w:tcPr>
                  <w:tcW w:w="704" w:type="pct"/>
                  <w:vMerge/>
                  <w:shd w:val="clear" w:color="auto" w:fill="auto"/>
                  <w:vAlign w:val="center"/>
                  <w:hideMark/>
                </w:tcPr>
                <w:p w:rsidR="00DF60F0" w:rsidRPr="00DF60F0" w:rsidRDefault="00DF60F0" w:rsidP="00DF60F0"/>
              </w:tc>
              <w:tc>
                <w:tcPr>
                  <w:tcW w:w="313" w:type="pct"/>
                  <w:shd w:val="clear" w:color="auto" w:fill="auto"/>
                  <w:hideMark/>
                </w:tcPr>
                <w:p w:rsidR="00DF60F0" w:rsidRPr="00DF60F0" w:rsidRDefault="00DF60F0" w:rsidP="00DF60F0">
                  <w:r w:rsidRPr="00DF60F0">
                    <w:t>5912-86-7</w:t>
                  </w:r>
                </w:p>
              </w:tc>
              <w:tc>
                <w:tcPr>
                  <w:tcW w:w="344" w:type="pct"/>
                  <w:shd w:val="clear" w:color="auto" w:fill="auto"/>
                  <w:hideMark/>
                </w:tcPr>
                <w:p w:rsidR="00DF60F0" w:rsidRPr="00DF60F0" w:rsidRDefault="00DF60F0" w:rsidP="00DF60F0">
                  <w:r w:rsidRPr="00DF60F0">
                    <w:t>227-633-7</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val="restart"/>
                  <w:shd w:val="clear" w:color="auto" w:fill="auto"/>
                  <w:hideMark/>
                </w:tcPr>
                <w:p w:rsidR="00DF60F0" w:rsidRPr="00DF60F0" w:rsidRDefault="00DF60F0" w:rsidP="00DF60F0">
                  <w:r w:rsidRPr="00DF60F0">
                    <w:t>86</w:t>
                  </w:r>
                </w:p>
              </w:tc>
              <w:tc>
                <w:tcPr>
                  <w:tcW w:w="0" w:type="auto"/>
                  <w:shd w:val="clear" w:color="auto" w:fill="auto"/>
                  <w:hideMark/>
                </w:tcPr>
                <w:p w:rsidR="00DF60F0" w:rsidRPr="00DF60F0" w:rsidRDefault="00DF60F0" w:rsidP="00DF60F0">
                  <w:r w:rsidRPr="00DF60F0">
                    <w:t>Citronellol/ (±)</w:t>
                  </w:r>
                </w:p>
                <w:p w:rsidR="00DF60F0" w:rsidRPr="00DF60F0" w:rsidRDefault="00DF60F0" w:rsidP="004E749C">
                  <w:r w:rsidRPr="00DF60F0">
                    <w:t>3,7-Dimet</w:t>
                  </w:r>
                  <w:r w:rsidR="004E749C">
                    <w:t>il</w:t>
                  </w:r>
                  <w:r w:rsidRPr="00DF60F0">
                    <w:t>-6-o</w:t>
                  </w:r>
                  <w:r w:rsidR="004E749C">
                    <w:t>k</w:t>
                  </w:r>
                  <w:r w:rsidRPr="00DF60F0">
                    <w:t>ten-1-ol</w:t>
                  </w:r>
                </w:p>
              </w:tc>
              <w:tc>
                <w:tcPr>
                  <w:tcW w:w="704" w:type="pct"/>
                  <w:vMerge w:val="restart"/>
                  <w:shd w:val="clear" w:color="auto" w:fill="auto"/>
                  <w:hideMark/>
                </w:tcPr>
                <w:p w:rsidR="00DF60F0" w:rsidRPr="00DF60F0" w:rsidRDefault="00DF60F0" w:rsidP="00DF60F0">
                  <w:r w:rsidRPr="00DF60F0">
                    <w:t>Citronellol</w:t>
                  </w:r>
                </w:p>
              </w:tc>
              <w:tc>
                <w:tcPr>
                  <w:tcW w:w="313" w:type="pct"/>
                  <w:shd w:val="clear" w:color="auto" w:fill="auto"/>
                  <w:hideMark/>
                </w:tcPr>
                <w:p w:rsidR="00DF60F0" w:rsidRPr="00DF60F0" w:rsidRDefault="00DF60F0" w:rsidP="00DF60F0">
                  <w:r w:rsidRPr="00DF60F0">
                    <w:t>106-22-9/</w:t>
                  </w:r>
                </w:p>
                <w:p w:rsidR="00DF60F0" w:rsidRPr="00DF60F0" w:rsidRDefault="00DF60F0" w:rsidP="00DF60F0">
                  <w:r w:rsidRPr="00DF60F0">
                    <w:t>26489-01-0</w:t>
                  </w:r>
                </w:p>
              </w:tc>
              <w:tc>
                <w:tcPr>
                  <w:tcW w:w="344" w:type="pct"/>
                  <w:shd w:val="clear" w:color="auto" w:fill="auto"/>
                  <w:hideMark/>
                </w:tcPr>
                <w:p w:rsidR="00DF60F0" w:rsidRPr="00DF60F0" w:rsidRDefault="00DF60F0" w:rsidP="00DF60F0">
                  <w:r w:rsidRPr="00DF60F0">
                    <w:t>203-375-0/</w:t>
                  </w:r>
                </w:p>
                <w:p w:rsidR="00DF60F0" w:rsidRPr="00DF60F0" w:rsidRDefault="00DF60F0" w:rsidP="00DF60F0">
                  <w:r w:rsidRPr="00DF60F0">
                    <w:t>247-737-6</w:t>
                  </w:r>
                </w:p>
              </w:tc>
              <w:tc>
                <w:tcPr>
                  <w:tcW w:w="556" w:type="pct"/>
                  <w:vMerge w:val="restart"/>
                  <w:shd w:val="clear" w:color="auto" w:fill="auto"/>
                  <w:hideMark/>
                </w:tcPr>
                <w:p w:rsidR="00DF60F0" w:rsidRPr="00DF60F0" w:rsidRDefault="00DF60F0" w:rsidP="00DF60F0">
                  <w:r w:rsidRPr="00DF60F0">
                    <w:t> </w:t>
                  </w:r>
                </w:p>
              </w:tc>
              <w:tc>
                <w:tcPr>
                  <w:tcW w:w="0" w:type="auto"/>
                  <w:vMerge w:val="restart"/>
                  <w:shd w:val="clear" w:color="auto" w:fill="auto"/>
                  <w:hideMark/>
                </w:tcPr>
                <w:p w:rsidR="00DF60F0" w:rsidRPr="00DF60F0" w:rsidRDefault="00DF60F0" w:rsidP="00DF60F0">
                  <w:r w:rsidRPr="00DF60F0">
                    <w:t> </w:t>
                  </w:r>
                </w:p>
              </w:tc>
              <w:tc>
                <w:tcPr>
                  <w:tcW w:w="0" w:type="auto"/>
                  <w:vMerge w:val="restart"/>
                  <w:shd w:val="clear" w:color="auto" w:fill="auto"/>
                  <w:hideMark/>
                </w:tcPr>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03760B">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maddenin varlığı, Kozmetik Ürünler Yönetmeliği Madde 22 (1)(g)’de</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bahsi geçen, “ÜRÜN BİLEŞENLERİ”</w:t>
                  </w:r>
                </w:p>
                <w:p w:rsidR="00DF60F0" w:rsidRPr="00DF60F0" w:rsidRDefault="003B5D97" w:rsidP="003B5D97">
                  <w:proofErr w:type="gramStart"/>
                  <w:r w:rsidRPr="003B5D97">
                    <w:rPr>
                      <w:rFonts w:ascii="Times New Roman" w:eastAsia="Times New Roman" w:hAnsi="Times New Roman" w:cs="Times New Roman"/>
                      <w:sz w:val="20"/>
                      <w:lang w:eastAsia="tr-TR" w:bidi="tr-TR"/>
                    </w:rPr>
                    <w:t>listesinde</w:t>
                  </w:r>
                  <w:proofErr w:type="gramEnd"/>
                  <w:r w:rsidRPr="003B5D97">
                    <w:rPr>
                      <w:rFonts w:ascii="Times New Roman" w:eastAsia="Times New Roman" w:hAnsi="Times New Roman" w:cs="Times New Roman"/>
                      <w:sz w:val="20"/>
                      <w:lang w:eastAsia="tr-TR" w:bidi="tr-TR"/>
                    </w:rPr>
                    <w:t xml:space="preserve"> belirtilmiş olmalıdır.</w:t>
                  </w:r>
                </w:p>
              </w:tc>
              <w:tc>
                <w:tcPr>
                  <w:tcW w:w="0" w:type="auto"/>
                  <w:vMerge w:val="restart"/>
                  <w:shd w:val="clear" w:color="auto" w:fill="auto"/>
                  <w:hideMark/>
                </w:tcPr>
                <w:p w:rsidR="00DF60F0" w:rsidRPr="00DF60F0" w:rsidRDefault="00DF60F0" w:rsidP="00DF60F0">
                  <w:r w:rsidRPr="00DF60F0">
                    <w:t> </w:t>
                  </w:r>
                </w:p>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4E749C">
                  <w:r w:rsidRPr="00DF60F0">
                    <w:t>(3</w:t>
                  </w:r>
                  <w:r w:rsidRPr="00DF60F0">
                    <w:rPr>
                      <w:i/>
                      <w:iCs/>
                    </w:rPr>
                    <w:t>R</w:t>
                  </w:r>
                  <w:r w:rsidRPr="00DF60F0">
                    <w:t>)-3,7-dimet</w:t>
                  </w:r>
                  <w:r w:rsidR="004E749C">
                    <w:t>il</w:t>
                  </w:r>
                  <w:r w:rsidRPr="00DF60F0">
                    <w:t>o</w:t>
                  </w:r>
                  <w:r w:rsidR="004E749C">
                    <w:t>k</w:t>
                  </w:r>
                  <w:r w:rsidRPr="00DF60F0">
                    <w:t>t-6-en-1-ol</w:t>
                  </w:r>
                </w:p>
              </w:tc>
              <w:tc>
                <w:tcPr>
                  <w:tcW w:w="704" w:type="pct"/>
                  <w:vMerge/>
                  <w:shd w:val="clear" w:color="auto" w:fill="auto"/>
                  <w:vAlign w:val="center"/>
                  <w:hideMark/>
                </w:tcPr>
                <w:p w:rsidR="00DF60F0" w:rsidRPr="00DF60F0" w:rsidRDefault="00DF60F0" w:rsidP="00DF60F0"/>
              </w:tc>
              <w:tc>
                <w:tcPr>
                  <w:tcW w:w="313" w:type="pct"/>
                  <w:shd w:val="clear" w:color="auto" w:fill="auto"/>
                  <w:hideMark/>
                </w:tcPr>
                <w:p w:rsidR="00DF60F0" w:rsidRPr="00DF60F0" w:rsidRDefault="00DF60F0" w:rsidP="00DF60F0">
                  <w:r w:rsidRPr="00DF60F0">
                    <w:t>1117-61-9</w:t>
                  </w:r>
                </w:p>
              </w:tc>
              <w:tc>
                <w:tcPr>
                  <w:tcW w:w="344" w:type="pct"/>
                  <w:shd w:val="clear" w:color="auto" w:fill="auto"/>
                  <w:hideMark/>
                </w:tcPr>
                <w:p w:rsidR="00DF60F0" w:rsidRPr="00DF60F0" w:rsidRDefault="00DF60F0" w:rsidP="00DF60F0">
                  <w:r w:rsidRPr="00DF60F0">
                    <w:t>214-250-5</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4E749C">
                  <w:r w:rsidRPr="00DF60F0">
                    <w:t>(3</w:t>
                  </w:r>
                  <w:r w:rsidRPr="00DF60F0">
                    <w:rPr>
                      <w:i/>
                      <w:iCs/>
                    </w:rPr>
                    <w:t>S</w:t>
                  </w:r>
                  <w:r w:rsidRPr="00DF60F0">
                    <w:t>)-3,7-dimet</w:t>
                  </w:r>
                  <w:r w:rsidR="004E749C">
                    <w:t>il</w:t>
                  </w:r>
                  <w:r w:rsidRPr="00DF60F0">
                    <w:t>o</w:t>
                  </w:r>
                  <w:r w:rsidR="004E749C">
                    <w:t>k</w:t>
                  </w:r>
                  <w:r w:rsidRPr="00DF60F0">
                    <w:t>t-6-en-1-ol</w:t>
                  </w:r>
                </w:p>
              </w:tc>
              <w:tc>
                <w:tcPr>
                  <w:tcW w:w="704" w:type="pct"/>
                  <w:vMerge/>
                  <w:shd w:val="clear" w:color="auto" w:fill="auto"/>
                  <w:vAlign w:val="center"/>
                  <w:hideMark/>
                </w:tcPr>
                <w:p w:rsidR="00DF60F0" w:rsidRPr="00DF60F0" w:rsidRDefault="00DF60F0" w:rsidP="00DF60F0"/>
              </w:tc>
              <w:tc>
                <w:tcPr>
                  <w:tcW w:w="313" w:type="pct"/>
                  <w:shd w:val="clear" w:color="auto" w:fill="auto"/>
                  <w:hideMark/>
                </w:tcPr>
                <w:p w:rsidR="00DF60F0" w:rsidRPr="00DF60F0" w:rsidRDefault="00DF60F0" w:rsidP="00DF60F0">
                  <w:r w:rsidRPr="00DF60F0">
                    <w:t>7540-51-4</w:t>
                  </w:r>
                </w:p>
              </w:tc>
              <w:tc>
                <w:tcPr>
                  <w:tcW w:w="344" w:type="pct"/>
                  <w:shd w:val="clear" w:color="auto" w:fill="auto"/>
                  <w:hideMark/>
                </w:tcPr>
                <w:p w:rsidR="00DF60F0" w:rsidRPr="00DF60F0" w:rsidRDefault="00DF60F0" w:rsidP="00DF60F0">
                  <w:r w:rsidRPr="00DF60F0">
                    <w:t>231-415-7</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val="restart"/>
                  <w:shd w:val="clear" w:color="auto" w:fill="auto"/>
                  <w:hideMark/>
                </w:tcPr>
                <w:p w:rsidR="00DF60F0" w:rsidRPr="00DF60F0" w:rsidRDefault="00DF60F0" w:rsidP="00DF60F0">
                  <w:r w:rsidRPr="00DF60F0">
                    <w:t>88</w:t>
                  </w:r>
                </w:p>
              </w:tc>
              <w:tc>
                <w:tcPr>
                  <w:tcW w:w="0" w:type="auto"/>
                  <w:shd w:val="clear" w:color="auto" w:fill="auto"/>
                  <w:hideMark/>
                </w:tcPr>
                <w:p w:rsidR="00DF60F0" w:rsidRPr="00DF60F0" w:rsidRDefault="00DF60F0" w:rsidP="004E749C">
                  <w:r w:rsidRPr="00DF60F0">
                    <w:t>1-met</w:t>
                  </w:r>
                  <w:r w:rsidR="004E749C">
                    <w:t>il-4-prop-1-en-2-yl-siklo</w:t>
                  </w:r>
                  <w:r w:rsidRPr="00DF60F0">
                    <w:t>he</w:t>
                  </w:r>
                  <w:r w:rsidR="004E749C">
                    <w:t>kzen</w:t>
                  </w:r>
                  <w:r w:rsidRPr="00DF60F0">
                    <w:t>; dl-limonen (racemic); Dipentene</w:t>
                  </w:r>
                  <w:hyperlink r:id="rId10" w:anchor="ntr*1-L_2023188EN.01000401-E0001" w:history="1">
                    <w:r w:rsidRPr="00DF60F0">
                      <w:rPr>
                        <w:rStyle w:val="Kpr"/>
                      </w:rPr>
                      <w:t> (</w:t>
                    </w:r>
                    <w:r w:rsidRPr="00DF60F0">
                      <w:rPr>
                        <w:rStyle w:val="Kpr"/>
                        <w:vertAlign w:val="superscript"/>
                      </w:rPr>
                      <w:t>*1</w:t>
                    </w:r>
                    <w:r w:rsidRPr="00DF60F0">
                      <w:rPr>
                        <w:rStyle w:val="Kpr"/>
                      </w:rPr>
                      <w:t>)</w:t>
                    </w:r>
                  </w:hyperlink>
                </w:p>
              </w:tc>
              <w:tc>
                <w:tcPr>
                  <w:tcW w:w="704" w:type="pct"/>
                  <w:vMerge w:val="restart"/>
                  <w:shd w:val="clear" w:color="auto" w:fill="auto"/>
                  <w:hideMark/>
                </w:tcPr>
                <w:p w:rsidR="00DF60F0" w:rsidRPr="00DF60F0" w:rsidRDefault="00DF60F0" w:rsidP="00DF60F0">
                  <w:r w:rsidRPr="00DF60F0">
                    <w:t>Limonene</w:t>
                  </w:r>
                </w:p>
              </w:tc>
              <w:tc>
                <w:tcPr>
                  <w:tcW w:w="313" w:type="pct"/>
                  <w:shd w:val="clear" w:color="auto" w:fill="auto"/>
                  <w:hideMark/>
                </w:tcPr>
                <w:p w:rsidR="00DF60F0" w:rsidRPr="00DF60F0" w:rsidRDefault="00DF60F0" w:rsidP="00DF60F0">
                  <w:r w:rsidRPr="00DF60F0">
                    <w:t>138-86-3/</w:t>
                  </w:r>
                </w:p>
                <w:p w:rsidR="00DF60F0" w:rsidRPr="00DF60F0" w:rsidRDefault="00DF60F0" w:rsidP="00DF60F0">
                  <w:r w:rsidRPr="00DF60F0">
                    <w:t>7705-14-8</w:t>
                  </w:r>
                </w:p>
              </w:tc>
              <w:tc>
                <w:tcPr>
                  <w:tcW w:w="344" w:type="pct"/>
                  <w:shd w:val="clear" w:color="auto" w:fill="auto"/>
                  <w:hideMark/>
                </w:tcPr>
                <w:p w:rsidR="00DF60F0" w:rsidRPr="00DF60F0" w:rsidRDefault="00DF60F0" w:rsidP="00DF60F0">
                  <w:r w:rsidRPr="00DF60F0">
                    <w:t>205-341-0/</w:t>
                  </w:r>
                </w:p>
                <w:p w:rsidR="00DF60F0" w:rsidRPr="00DF60F0" w:rsidRDefault="00DF60F0" w:rsidP="00DF60F0">
                  <w:r w:rsidRPr="00DF60F0">
                    <w:t>231-732-0</w:t>
                  </w:r>
                </w:p>
              </w:tc>
              <w:tc>
                <w:tcPr>
                  <w:tcW w:w="556" w:type="pct"/>
                  <w:vMerge w:val="restart"/>
                  <w:shd w:val="clear" w:color="auto" w:fill="auto"/>
                  <w:hideMark/>
                </w:tcPr>
                <w:p w:rsidR="00DF60F0" w:rsidRPr="00DF60F0" w:rsidRDefault="00DF60F0" w:rsidP="00DF60F0">
                  <w:r w:rsidRPr="00DF60F0">
                    <w:t> </w:t>
                  </w:r>
                </w:p>
              </w:tc>
              <w:tc>
                <w:tcPr>
                  <w:tcW w:w="0" w:type="auto"/>
                  <w:vMerge w:val="restart"/>
                  <w:shd w:val="clear" w:color="auto" w:fill="auto"/>
                  <w:hideMark/>
                </w:tcPr>
                <w:p w:rsidR="00DF60F0" w:rsidRPr="00DF60F0" w:rsidRDefault="00DF60F0" w:rsidP="00DF60F0">
                  <w:r w:rsidRPr="00DF60F0">
                    <w:t> </w:t>
                  </w:r>
                </w:p>
              </w:tc>
              <w:tc>
                <w:tcPr>
                  <w:tcW w:w="0" w:type="auto"/>
                  <w:vMerge w:val="restart"/>
                  <w:shd w:val="clear" w:color="auto" w:fill="auto"/>
                  <w:hideMark/>
                </w:tcPr>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1D23B3">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r w:rsidR="001D23B3">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 xml:space="preserve">maddenin varlığı, Kozmetik Ürünler Yönetmeliği </w:t>
                  </w:r>
                  <w:r w:rsidRPr="003B5D97">
                    <w:rPr>
                      <w:rFonts w:ascii="Times New Roman" w:eastAsia="Times New Roman" w:hAnsi="Times New Roman" w:cs="Times New Roman"/>
                      <w:sz w:val="20"/>
                      <w:lang w:eastAsia="tr-TR" w:bidi="tr-TR"/>
                    </w:rPr>
                    <w:lastRenderedPageBreak/>
                    <w:t>Madde 22 (1)(g)’de</w:t>
                  </w:r>
                </w:p>
                <w:p w:rsidR="00DF60F0" w:rsidRDefault="003B5D97" w:rsidP="0003760B">
                  <w:pPr>
                    <w:widowControl w:val="0"/>
                    <w:autoSpaceDE w:val="0"/>
                    <w:autoSpaceDN w:val="0"/>
                    <w:spacing w:after="0" w:line="256" w:lineRule="auto"/>
                    <w:ind w:left="108" w:right="42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bahsi</w:t>
                  </w:r>
                  <w:proofErr w:type="gramEnd"/>
                  <w:r w:rsidRPr="003B5D97">
                    <w:rPr>
                      <w:rFonts w:ascii="Times New Roman" w:eastAsia="Times New Roman" w:hAnsi="Times New Roman" w:cs="Times New Roman"/>
                      <w:sz w:val="20"/>
                      <w:lang w:eastAsia="tr-TR" w:bidi="tr-TR"/>
                    </w:rPr>
                    <w:t xml:space="preserve"> geçen, “ÜRÜN BİLEŞENLERİ”</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listesinde belirtilmiş olmalıdır.</w:t>
                  </w:r>
                </w:p>
                <w:p w:rsidR="00332792" w:rsidRPr="00332792" w:rsidRDefault="00332792" w:rsidP="00332792">
                  <w:pPr>
                    <w:widowControl w:val="0"/>
                    <w:autoSpaceDE w:val="0"/>
                    <w:autoSpaceDN w:val="0"/>
                    <w:spacing w:after="0" w:line="240" w:lineRule="auto"/>
                    <w:ind w:left="108"/>
                    <w:rPr>
                      <w:rFonts w:ascii="Times New Roman" w:eastAsia="Times New Roman" w:hAnsi="Times New Roman" w:cs="Times New Roman"/>
                      <w:sz w:val="20"/>
                      <w:lang w:eastAsia="tr-TR" w:bidi="tr-TR"/>
                    </w:rPr>
                  </w:pPr>
                  <w:r w:rsidRPr="00332792">
                    <w:rPr>
                      <w:rFonts w:ascii="Times New Roman" w:eastAsia="Times New Roman" w:hAnsi="Times New Roman" w:cs="Times New Roman"/>
                      <w:sz w:val="20"/>
                      <w:lang w:eastAsia="tr-TR" w:bidi="tr-TR"/>
                    </w:rPr>
                    <w:t>Peroksit değeri</w:t>
                  </w:r>
                  <w:r w:rsidRPr="00332792">
                    <w:rPr>
                      <w:rFonts w:ascii="Times New Roman" w:eastAsia="Times New Roman" w:hAnsi="Times New Roman" w:cs="Times New Roman"/>
                      <w:spacing w:val="-6"/>
                      <w:sz w:val="20"/>
                      <w:lang w:eastAsia="tr-TR" w:bidi="tr-TR"/>
                    </w:rPr>
                    <w:t xml:space="preserve"> </w:t>
                  </w:r>
                  <w:r w:rsidRPr="00332792">
                    <w:rPr>
                      <w:rFonts w:ascii="Times New Roman" w:eastAsia="Times New Roman" w:hAnsi="Times New Roman" w:cs="Times New Roman"/>
                      <w:sz w:val="20"/>
                      <w:lang w:eastAsia="tr-TR" w:bidi="tr-TR"/>
                    </w:rPr>
                    <w:t>20</w:t>
                  </w:r>
                </w:p>
                <w:p w:rsidR="00332792" w:rsidRPr="00DF60F0" w:rsidRDefault="00332792" w:rsidP="00332792">
                  <w:r w:rsidRPr="00332792">
                    <w:rPr>
                      <w:rFonts w:ascii="Times New Roman" w:eastAsia="Times New Roman" w:hAnsi="Times New Roman" w:cs="Times New Roman"/>
                      <w:sz w:val="20"/>
                      <w:lang w:eastAsia="tr-TR" w:bidi="tr-TR"/>
                    </w:rPr>
                    <w:t>mmol/L’den az</w:t>
                  </w:r>
                  <w:r w:rsidRPr="00332792">
                    <w:rPr>
                      <w:rFonts w:ascii="Times New Roman" w:eastAsia="Times New Roman" w:hAnsi="Times New Roman" w:cs="Times New Roman"/>
                      <w:spacing w:val="-5"/>
                      <w:sz w:val="20"/>
                      <w:lang w:eastAsia="tr-TR" w:bidi="tr-TR"/>
                    </w:rPr>
                    <w:t xml:space="preserve"> </w:t>
                  </w:r>
                  <w:r w:rsidRPr="00332792">
                    <w:rPr>
                      <w:rFonts w:ascii="Times New Roman" w:eastAsia="Times New Roman" w:hAnsi="Times New Roman" w:cs="Times New Roman"/>
                      <w:position w:val="7"/>
                      <w:sz w:val="13"/>
                      <w:lang w:eastAsia="tr-TR" w:bidi="tr-TR"/>
                    </w:rPr>
                    <w:t>(15)</w:t>
                  </w:r>
                </w:p>
              </w:tc>
              <w:tc>
                <w:tcPr>
                  <w:tcW w:w="0" w:type="auto"/>
                  <w:vMerge w:val="restart"/>
                  <w:shd w:val="clear" w:color="auto" w:fill="auto"/>
                  <w:hideMark/>
                </w:tcPr>
                <w:p w:rsidR="00DF60F0" w:rsidRPr="00DF60F0" w:rsidRDefault="00DF60F0" w:rsidP="00DF60F0">
                  <w:r w:rsidRPr="00DF60F0">
                    <w:lastRenderedPageBreak/>
                    <w:t> </w:t>
                  </w:r>
                </w:p>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4E749C">
                  <w:r w:rsidRPr="00DF60F0">
                    <w:t>(R)-p-menta-1,8-diene; (d-limonene)</w:t>
                  </w:r>
                </w:p>
              </w:tc>
              <w:tc>
                <w:tcPr>
                  <w:tcW w:w="704" w:type="pct"/>
                  <w:vMerge/>
                  <w:shd w:val="clear" w:color="auto" w:fill="auto"/>
                  <w:vAlign w:val="center"/>
                  <w:hideMark/>
                </w:tcPr>
                <w:p w:rsidR="00DF60F0" w:rsidRPr="00DF60F0" w:rsidRDefault="00DF60F0" w:rsidP="00DF60F0"/>
              </w:tc>
              <w:tc>
                <w:tcPr>
                  <w:tcW w:w="313" w:type="pct"/>
                  <w:shd w:val="clear" w:color="auto" w:fill="auto"/>
                  <w:hideMark/>
                </w:tcPr>
                <w:p w:rsidR="00DF60F0" w:rsidRPr="00DF60F0" w:rsidRDefault="00DF60F0" w:rsidP="00DF60F0">
                  <w:r w:rsidRPr="00DF60F0">
                    <w:t>5989-27-5</w:t>
                  </w:r>
                </w:p>
              </w:tc>
              <w:tc>
                <w:tcPr>
                  <w:tcW w:w="344" w:type="pct"/>
                  <w:shd w:val="clear" w:color="auto" w:fill="auto"/>
                  <w:hideMark/>
                </w:tcPr>
                <w:p w:rsidR="00DF60F0" w:rsidRPr="00DF60F0" w:rsidRDefault="00DF60F0" w:rsidP="00DF60F0">
                  <w:r w:rsidRPr="00DF60F0">
                    <w:t>227-813-5</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4E749C">
                  <w:r w:rsidRPr="00DF60F0">
                    <w:t>(S)-p-menta-1,8-diene; (l-limonene)</w:t>
                  </w:r>
                  <w:hyperlink r:id="rId11" w:anchor="ntr*1-L_2023188EN.01000401-E0001" w:history="1">
                    <w:r w:rsidRPr="00DF60F0">
                      <w:rPr>
                        <w:rStyle w:val="Kpr"/>
                      </w:rPr>
                      <w:t> (</w:t>
                    </w:r>
                    <w:r w:rsidRPr="00DF60F0">
                      <w:rPr>
                        <w:rStyle w:val="Kpr"/>
                        <w:vertAlign w:val="superscript"/>
                      </w:rPr>
                      <w:t>*1</w:t>
                    </w:r>
                    <w:r w:rsidRPr="00DF60F0">
                      <w:rPr>
                        <w:rStyle w:val="Kpr"/>
                      </w:rPr>
                      <w:t>)</w:t>
                    </w:r>
                  </w:hyperlink>
                </w:p>
              </w:tc>
              <w:tc>
                <w:tcPr>
                  <w:tcW w:w="704" w:type="pct"/>
                  <w:vMerge/>
                  <w:shd w:val="clear" w:color="auto" w:fill="auto"/>
                  <w:vAlign w:val="center"/>
                  <w:hideMark/>
                </w:tcPr>
                <w:p w:rsidR="00DF60F0" w:rsidRPr="00DF60F0" w:rsidRDefault="00DF60F0" w:rsidP="00DF60F0"/>
              </w:tc>
              <w:tc>
                <w:tcPr>
                  <w:tcW w:w="313" w:type="pct"/>
                  <w:shd w:val="clear" w:color="auto" w:fill="auto"/>
                  <w:hideMark/>
                </w:tcPr>
                <w:p w:rsidR="00DF60F0" w:rsidRPr="00DF60F0" w:rsidRDefault="00DF60F0" w:rsidP="00DF60F0">
                  <w:r w:rsidRPr="00DF60F0">
                    <w:t>5989-54-8</w:t>
                  </w:r>
                </w:p>
              </w:tc>
              <w:tc>
                <w:tcPr>
                  <w:tcW w:w="344" w:type="pct"/>
                  <w:shd w:val="clear" w:color="auto" w:fill="auto"/>
                  <w:hideMark/>
                </w:tcPr>
                <w:p w:rsidR="00DF60F0" w:rsidRPr="00DF60F0" w:rsidRDefault="00DF60F0" w:rsidP="00DF60F0">
                  <w:r w:rsidRPr="00DF60F0">
                    <w:t>227-815-6</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shd w:val="clear" w:color="auto" w:fill="auto"/>
                  <w:hideMark/>
                </w:tcPr>
                <w:p w:rsidR="00DF60F0" w:rsidRPr="00DF60F0" w:rsidRDefault="00DF60F0" w:rsidP="00DF60F0">
                  <w:r w:rsidRPr="00DF60F0">
                    <w:t>109</w:t>
                  </w:r>
                </w:p>
              </w:tc>
              <w:tc>
                <w:tcPr>
                  <w:tcW w:w="0" w:type="auto"/>
                  <w:shd w:val="clear" w:color="auto" w:fill="auto"/>
                  <w:hideMark/>
                </w:tcPr>
                <w:p w:rsidR="00DF60F0" w:rsidRPr="00DF60F0" w:rsidRDefault="00DF60F0" w:rsidP="00DF60F0">
                  <w:r w:rsidRPr="00DF60F0">
                    <w:rPr>
                      <w:i/>
                      <w:iCs/>
                    </w:rPr>
                    <w:t>Pinus mugo</w:t>
                  </w:r>
                  <w:r w:rsidRPr="00DF60F0">
                    <w:t> leaf and twig oil and extract</w:t>
                  </w:r>
                  <w:hyperlink r:id="rId12"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Pinus Mugo Leaf Oil; Pinus Mugo Twig Leaf Extract; Pinus Mugo Twig Oil</w:t>
                  </w:r>
                </w:p>
              </w:tc>
              <w:tc>
                <w:tcPr>
                  <w:tcW w:w="313" w:type="pct"/>
                  <w:shd w:val="clear" w:color="auto" w:fill="auto"/>
                  <w:hideMark/>
                </w:tcPr>
                <w:p w:rsidR="00DF60F0" w:rsidRPr="00DF60F0" w:rsidRDefault="00DF60F0" w:rsidP="00DF60F0">
                  <w:r w:rsidRPr="00DF60F0">
                    <w:t>90082-72-7</w:t>
                  </w:r>
                </w:p>
              </w:tc>
              <w:tc>
                <w:tcPr>
                  <w:tcW w:w="344" w:type="pct"/>
                  <w:shd w:val="clear" w:color="auto" w:fill="auto"/>
                  <w:hideMark/>
                </w:tcPr>
                <w:p w:rsidR="00DF60F0" w:rsidRPr="00DF60F0" w:rsidRDefault="00DF60F0" w:rsidP="00DF60F0">
                  <w:r w:rsidRPr="00DF60F0">
                    <w:t>290-163-6</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 </w:t>
                  </w:r>
                </w:p>
              </w:tc>
              <w:tc>
                <w:tcPr>
                  <w:tcW w:w="0" w:type="auto"/>
                  <w:shd w:val="clear" w:color="auto" w:fill="auto"/>
                  <w:hideMark/>
                </w:tcPr>
                <w:p w:rsidR="006C782A" w:rsidRPr="006C782A" w:rsidRDefault="006C782A" w:rsidP="006C782A">
                  <w:pPr>
                    <w:rPr>
                      <w:lang w:bidi="tr-TR"/>
                    </w:rPr>
                  </w:pPr>
                  <w:r w:rsidRPr="006C782A">
                    <w:rPr>
                      <w:lang w:bidi="tr-TR"/>
                    </w:rPr>
                    <w:t>Konsantrasyonunun</w:t>
                  </w:r>
                </w:p>
                <w:p w:rsidR="006C782A" w:rsidRPr="006C782A" w:rsidRDefault="006C782A" w:rsidP="006C782A">
                  <w:pPr>
                    <w:numPr>
                      <w:ilvl w:val="0"/>
                      <w:numId w:val="1"/>
                    </w:numPr>
                    <w:rPr>
                      <w:lang w:bidi="tr-TR"/>
                    </w:rPr>
                  </w:pPr>
                  <w:proofErr w:type="gramStart"/>
                  <w:r w:rsidRPr="006C782A">
                    <w:rPr>
                      <w:lang w:bidi="tr-TR"/>
                    </w:rPr>
                    <w:t>durulanmayan</w:t>
                  </w:r>
                  <w:proofErr w:type="gramEnd"/>
                  <w:r w:rsidRPr="006C782A">
                    <w:rPr>
                      <w:lang w:bidi="tr-TR"/>
                    </w:rPr>
                    <w:t xml:space="preserve"> ürünlerde % 0,001</w:t>
                  </w:r>
                </w:p>
                <w:p w:rsidR="006C782A" w:rsidRPr="006C782A" w:rsidRDefault="006C782A" w:rsidP="006C782A">
                  <w:pPr>
                    <w:numPr>
                      <w:ilvl w:val="0"/>
                      <w:numId w:val="1"/>
                    </w:numPr>
                    <w:rPr>
                      <w:lang w:bidi="tr-TR"/>
                    </w:rPr>
                  </w:pPr>
                  <w:proofErr w:type="gramStart"/>
                  <w:r w:rsidRPr="006C782A">
                    <w:rPr>
                      <w:lang w:bidi="tr-TR"/>
                    </w:rPr>
                    <w:t>durulanan</w:t>
                  </w:r>
                  <w:proofErr w:type="gramEnd"/>
                  <w:r w:rsidRPr="006C782A">
                    <w:rPr>
                      <w:lang w:bidi="tr-TR"/>
                    </w:rPr>
                    <w:t xml:space="preserve"> ürünlerde</w:t>
                  </w:r>
                </w:p>
                <w:p w:rsidR="006C782A" w:rsidRDefault="006C782A" w:rsidP="006C782A">
                  <w:r w:rsidRPr="006C782A">
                    <w:rPr>
                      <w:lang w:bidi="tr-TR"/>
                    </w:rPr>
                    <w:t>% 0,01 oranlarını aşması durumunda, bu</w:t>
                  </w:r>
                  <w:r w:rsidR="001D23B3">
                    <w:rPr>
                      <w:lang w:bidi="tr-TR"/>
                    </w:rPr>
                    <w:t xml:space="preserve"> </w:t>
                  </w:r>
                  <w:r w:rsidRPr="006C782A">
                    <w:rPr>
                      <w:lang w:bidi="tr-TR"/>
                    </w:rPr>
                    <w:t>maddenin varlığı, Kozmetik Ürünler Yönetmeliği Madde 22 (1)(g)’de</w:t>
                  </w:r>
                  <w:r w:rsidR="0003760B">
                    <w:rPr>
                      <w:lang w:bidi="tr-TR"/>
                    </w:rPr>
                    <w:t xml:space="preserve"> </w:t>
                  </w:r>
                  <w:r w:rsidRPr="006C782A">
                    <w:rPr>
                      <w:lang w:bidi="tr-TR"/>
                    </w:rPr>
                    <w:t>bahsi geçen, “ÜRÜN BİLEŞENLERİ”</w:t>
                  </w:r>
                  <w:r w:rsidR="0003760B">
                    <w:rPr>
                      <w:lang w:bidi="tr-TR"/>
                    </w:rPr>
                    <w:t xml:space="preserve"> </w:t>
                  </w:r>
                  <w:r w:rsidRPr="006C782A">
                    <w:rPr>
                      <w:lang w:bidi="tr-TR"/>
                    </w:rPr>
                    <w:t>listesinde ‘Pinus Mugo’</w:t>
                  </w:r>
                  <w:r>
                    <w:rPr>
                      <w:lang w:bidi="tr-TR"/>
                    </w:rPr>
                    <w:t xml:space="preserve"> olarak</w:t>
                  </w:r>
                  <w:r w:rsidR="0003760B">
                    <w:rPr>
                      <w:lang w:bidi="tr-TR"/>
                    </w:rPr>
                    <w:t xml:space="preserve"> </w:t>
                  </w:r>
                  <w:r w:rsidRPr="006C782A">
                    <w:rPr>
                      <w:lang w:bidi="tr-TR"/>
                    </w:rPr>
                    <w:t>belirtilmiş olmalıdır.</w:t>
                  </w:r>
                </w:p>
                <w:p w:rsidR="006C782A" w:rsidRDefault="006C782A" w:rsidP="00DF60F0"/>
                <w:p w:rsidR="00332792" w:rsidRPr="00332792" w:rsidRDefault="00332792" w:rsidP="00332792">
                  <w:pPr>
                    <w:widowControl w:val="0"/>
                    <w:autoSpaceDE w:val="0"/>
                    <w:autoSpaceDN w:val="0"/>
                    <w:spacing w:after="0" w:line="240" w:lineRule="auto"/>
                    <w:ind w:left="108"/>
                    <w:rPr>
                      <w:rFonts w:ascii="Times New Roman" w:eastAsia="Times New Roman" w:hAnsi="Times New Roman" w:cs="Times New Roman"/>
                      <w:sz w:val="20"/>
                      <w:lang w:eastAsia="tr-TR" w:bidi="tr-TR"/>
                    </w:rPr>
                  </w:pPr>
                  <w:r w:rsidRPr="00332792">
                    <w:rPr>
                      <w:rFonts w:ascii="Times New Roman" w:eastAsia="Times New Roman" w:hAnsi="Times New Roman" w:cs="Times New Roman"/>
                      <w:sz w:val="20"/>
                      <w:lang w:eastAsia="tr-TR" w:bidi="tr-TR"/>
                    </w:rPr>
                    <w:t>Peroksit değeri</w:t>
                  </w:r>
                  <w:r w:rsidRPr="00332792">
                    <w:rPr>
                      <w:rFonts w:ascii="Times New Roman" w:eastAsia="Times New Roman" w:hAnsi="Times New Roman" w:cs="Times New Roman"/>
                      <w:spacing w:val="-6"/>
                      <w:sz w:val="20"/>
                      <w:lang w:eastAsia="tr-TR" w:bidi="tr-TR"/>
                    </w:rPr>
                    <w:t xml:space="preserve"> </w:t>
                  </w:r>
                  <w:r>
                    <w:rPr>
                      <w:rFonts w:ascii="Times New Roman" w:eastAsia="Times New Roman" w:hAnsi="Times New Roman" w:cs="Times New Roman"/>
                      <w:spacing w:val="-6"/>
                      <w:sz w:val="20"/>
                      <w:lang w:eastAsia="tr-TR" w:bidi="tr-TR"/>
                    </w:rPr>
                    <w:t>1</w:t>
                  </w:r>
                  <w:r w:rsidRPr="00332792">
                    <w:rPr>
                      <w:rFonts w:ascii="Times New Roman" w:eastAsia="Times New Roman" w:hAnsi="Times New Roman" w:cs="Times New Roman"/>
                      <w:sz w:val="20"/>
                      <w:lang w:eastAsia="tr-TR" w:bidi="tr-TR"/>
                    </w:rPr>
                    <w:t>0</w:t>
                  </w:r>
                </w:p>
                <w:p w:rsidR="00DF60F0" w:rsidRPr="00DF60F0" w:rsidRDefault="00332792" w:rsidP="00332792">
                  <w:r w:rsidRPr="00332792">
                    <w:rPr>
                      <w:rFonts w:ascii="Times New Roman" w:eastAsia="Times New Roman" w:hAnsi="Times New Roman" w:cs="Times New Roman"/>
                      <w:sz w:val="20"/>
                      <w:lang w:eastAsia="tr-TR" w:bidi="tr-TR"/>
                    </w:rPr>
                    <w:t>mmol/L’den az</w:t>
                  </w:r>
                  <w:r w:rsidRPr="00332792">
                    <w:rPr>
                      <w:rFonts w:ascii="Times New Roman" w:eastAsia="Times New Roman" w:hAnsi="Times New Roman" w:cs="Times New Roman"/>
                      <w:spacing w:val="-5"/>
                      <w:sz w:val="20"/>
                      <w:lang w:eastAsia="tr-TR" w:bidi="tr-TR"/>
                    </w:rPr>
                    <w:t xml:space="preserve"> </w:t>
                  </w:r>
                  <w:r w:rsidRPr="00332792">
                    <w:rPr>
                      <w:rFonts w:ascii="Times New Roman" w:eastAsia="Times New Roman" w:hAnsi="Times New Roman" w:cs="Times New Roman"/>
                      <w:position w:val="7"/>
                      <w:sz w:val="13"/>
                      <w:lang w:eastAsia="tr-TR" w:bidi="tr-TR"/>
                    </w:rPr>
                    <w:t>(15)</w:t>
                  </w:r>
                </w:p>
              </w:tc>
              <w:tc>
                <w:tcPr>
                  <w:tcW w:w="0" w:type="auto"/>
                  <w:shd w:val="clear" w:color="auto" w:fill="auto"/>
                  <w:hideMark/>
                </w:tcPr>
                <w:p w:rsidR="00DF60F0" w:rsidRPr="00DF60F0" w:rsidRDefault="00DF60F0" w:rsidP="00DF60F0">
                  <w:r w:rsidRPr="00DF60F0">
                    <w:t> </w:t>
                  </w:r>
                </w:p>
              </w:tc>
            </w:tr>
            <w:tr w:rsidR="00666464" w:rsidRPr="00DF60F0" w:rsidTr="00666464">
              <w:tc>
                <w:tcPr>
                  <w:tcW w:w="0" w:type="auto"/>
                  <w:shd w:val="clear" w:color="auto" w:fill="auto"/>
                  <w:hideMark/>
                </w:tcPr>
                <w:p w:rsidR="00DF60F0" w:rsidRPr="00DF60F0" w:rsidRDefault="00DF60F0" w:rsidP="00DF60F0">
                  <w:r w:rsidRPr="00DF60F0">
                    <w:t>114</w:t>
                  </w:r>
                </w:p>
              </w:tc>
              <w:tc>
                <w:tcPr>
                  <w:tcW w:w="0" w:type="auto"/>
                  <w:shd w:val="clear" w:color="auto" w:fill="auto"/>
                  <w:hideMark/>
                </w:tcPr>
                <w:p w:rsidR="00DF60F0" w:rsidRPr="00DF60F0" w:rsidRDefault="00DF60F0" w:rsidP="00DF60F0">
                  <w:r w:rsidRPr="00DF60F0">
                    <w:rPr>
                      <w:i/>
                      <w:iCs/>
                    </w:rPr>
                    <w:t>Pinus pumila</w:t>
                  </w:r>
                  <w:r w:rsidRPr="00DF60F0">
                    <w:t> leaf and twig oil and extract</w:t>
                  </w:r>
                  <w:hyperlink r:id="rId13"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Pinus Pumila Needle Extract;</w:t>
                  </w:r>
                </w:p>
                <w:p w:rsidR="00DF60F0" w:rsidRPr="00DF60F0" w:rsidRDefault="00DF60F0" w:rsidP="00DF60F0">
                  <w:r w:rsidRPr="00DF60F0">
                    <w:t>Pinus Pumila Twig Leaf Extract;</w:t>
                  </w:r>
                </w:p>
                <w:p w:rsidR="00DF60F0" w:rsidRPr="00DF60F0" w:rsidRDefault="00DF60F0" w:rsidP="00DF60F0">
                  <w:r w:rsidRPr="00DF60F0">
                    <w:t>Pinus Pumila Twig Leaf Oil</w:t>
                  </w:r>
                </w:p>
              </w:tc>
              <w:tc>
                <w:tcPr>
                  <w:tcW w:w="313" w:type="pct"/>
                  <w:shd w:val="clear" w:color="auto" w:fill="auto"/>
                  <w:hideMark/>
                </w:tcPr>
                <w:p w:rsidR="00DF60F0" w:rsidRPr="00DF60F0" w:rsidRDefault="00DF60F0" w:rsidP="00DF60F0">
                  <w:r w:rsidRPr="00DF60F0">
                    <w:t>97676-05-6</w:t>
                  </w:r>
                </w:p>
              </w:tc>
              <w:tc>
                <w:tcPr>
                  <w:tcW w:w="344" w:type="pct"/>
                  <w:shd w:val="clear" w:color="auto" w:fill="auto"/>
                  <w:hideMark/>
                </w:tcPr>
                <w:p w:rsidR="00DF60F0" w:rsidRPr="00DF60F0" w:rsidRDefault="00DF60F0" w:rsidP="00DF60F0">
                  <w:r w:rsidRPr="00DF60F0">
                    <w:t>307-681-6</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 </w:t>
                  </w:r>
                </w:p>
              </w:tc>
              <w:tc>
                <w:tcPr>
                  <w:tcW w:w="0" w:type="auto"/>
                  <w:shd w:val="clear" w:color="auto" w:fill="auto"/>
                  <w:hideMark/>
                </w:tcPr>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1D23B3">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r w:rsidR="001D23B3">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maddenin varlığı, Kozmetik Ürünler Yönetmeliği Madde 22 (1)(g)’de</w:t>
                  </w:r>
                </w:p>
                <w:p w:rsidR="003B5D97" w:rsidRPr="003B5D97" w:rsidRDefault="003B5D97" w:rsidP="003B5D97">
                  <w:pPr>
                    <w:widowControl w:val="0"/>
                    <w:autoSpaceDE w:val="0"/>
                    <w:autoSpaceDN w:val="0"/>
                    <w:spacing w:after="0" w:line="256" w:lineRule="auto"/>
                    <w:ind w:left="108" w:right="42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lastRenderedPageBreak/>
                    <w:t>bahsi</w:t>
                  </w:r>
                  <w:proofErr w:type="gramEnd"/>
                  <w:r w:rsidRPr="003B5D97">
                    <w:rPr>
                      <w:rFonts w:ascii="Times New Roman" w:eastAsia="Times New Roman" w:hAnsi="Times New Roman" w:cs="Times New Roman"/>
                      <w:sz w:val="20"/>
                      <w:lang w:eastAsia="tr-TR" w:bidi="tr-TR"/>
                    </w:rPr>
                    <w:t xml:space="preserve"> geçen, “ÜRÜN BİLEŞENLERİ”</w:t>
                  </w:r>
                </w:p>
                <w:p w:rsidR="006C782A" w:rsidRDefault="003B5D97" w:rsidP="006C782A">
                  <w:pPr>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listesinde</w:t>
                  </w:r>
                  <w:proofErr w:type="gramEnd"/>
                  <w:r w:rsidRPr="003B5D97">
                    <w:rPr>
                      <w:rFonts w:ascii="Times New Roman" w:eastAsia="Times New Roman" w:hAnsi="Times New Roman" w:cs="Times New Roman"/>
                      <w:sz w:val="20"/>
                      <w:lang w:eastAsia="tr-TR" w:bidi="tr-TR"/>
                    </w:rPr>
                    <w:t xml:space="preserve"> belirtilmiş olmalıdır.</w:t>
                  </w:r>
                </w:p>
                <w:p w:rsidR="006C782A" w:rsidRDefault="006C782A" w:rsidP="006C782A">
                  <w:pPr>
                    <w:rPr>
                      <w:rFonts w:ascii="Times New Roman" w:eastAsia="Times New Roman" w:hAnsi="Times New Roman" w:cs="Times New Roman"/>
                      <w:sz w:val="20"/>
                      <w:lang w:eastAsia="tr-TR" w:bidi="tr-TR"/>
                    </w:rPr>
                  </w:pPr>
                </w:p>
                <w:p w:rsidR="0003760B" w:rsidRPr="0003760B" w:rsidRDefault="0003760B" w:rsidP="0003760B">
                  <w:pPr>
                    <w:rPr>
                      <w:rFonts w:ascii="Times New Roman" w:eastAsia="Times New Roman" w:hAnsi="Times New Roman" w:cs="Times New Roman"/>
                      <w:sz w:val="20"/>
                      <w:lang w:eastAsia="tr-TR" w:bidi="tr-TR"/>
                    </w:rPr>
                  </w:pPr>
                  <w:r w:rsidRPr="0003760B">
                    <w:rPr>
                      <w:rFonts w:ascii="Times New Roman" w:eastAsia="Times New Roman" w:hAnsi="Times New Roman" w:cs="Times New Roman"/>
                      <w:sz w:val="20"/>
                      <w:lang w:eastAsia="tr-TR" w:bidi="tr-TR"/>
                    </w:rPr>
                    <w:t>Peroksit değeri 10</w:t>
                  </w:r>
                </w:p>
                <w:p w:rsidR="00DF60F0" w:rsidRPr="00DF60F0" w:rsidRDefault="0003760B" w:rsidP="0003760B">
                  <w:r w:rsidRPr="0003760B">
                    <w:rPr>
                      <w:rFonts w:ascii="Times New Roman" w:eastAsia="Times New Roman" w:hAnsi="Times New Roman" w:cs="Times New Roman"/>
                      <w:sz w:val="20"/>
                      <w:lang w:eastAsia="tr-TR" w:bidi="tr-TR"/>
                    </w:rPr>
                    <w:t>mmol/L’den az (15)</w:t>
                  </w:r>
                </w:p>
              </w:tc>
              <w:tc>
                <w:tcPr>
                  <w:tcW w:w="0" w:type="auto"/>
                  <w:shd w:val="clear" w:color="auto" w:fill="auto"/>
                  <w:hideMark/>
                </w:tcPr>
                <w:p w:rsidR="00DF60F0" w:rsidRPr="00DF60F0" w:rsidRDefault="00DF60F0" w:rsidP="00DF60F0">
                  <w:r w:rsidRPr="00DF60F0">
                    <w:lastRenderedPageBreak/>
                    <w:t> </w:t>
                  </w:r>
                </w:p>
              </w:tc>
            </w:tr>
            <w:tr w:rsidR="00666464" w:rsidRPr="00DF60F0" w:rsidTr="00666464">
              <w:tc>
                <w:tcPr>
                  <w:tcW w:w="0" w:type="auto"/>
                  <w:shd w:val="clear" w:color="auto" w:fill="auto"/>
                  <w:hideMark/>
                </w:tcPr>
                <w:p w:rsidR="00DF60F0" w:rsidRPr="00DF60F0" w:rsidRDefault="00DF60F0" w:rsidP="00DF60F0">
                  <w:r w:rsidRPr="00DF60F0">
                    <w:t>122</w:t>
                  </w:r>
                </w:p>
              </w:tc>
              <w:tc>
                <w:tcPr>
                  <w:tcW w:w="0" w:type="auto"/>
                  <w:shd w:val="clear" w:color="auto" w:fill="auto"/>
                  <w:hideMark/>
                </w:tcPr>
                <w:p w:rsidR="00DF60F0" w:rsidRPr="00DF60F0" w:rsidRDefault="00DF60F0" w:rsidP="00DF60F0">
                  <w:r w:rsidRPr="00DF60F0">
                    <w:rPr>
                      <w:i/>
                      <w:iCs/>
                    </w:rPr>
                    <w:t>Cedrus atlantica</w:t>
                  </w:r>
                  <w:r w:rsidRPr="00DF60F0">
                    <w:t> oil and extract</w:t>
                  </w:r>
                  <w:hyperlink r:id="rId14"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Cedrus Atlantica Bark Extract;</w:t>
                  </w:r>
                </w:p>
                <w:p w:rsidR="00DF60F0" w:rsidRPr="00DF60F0" w:rsidRDefault="00DF60F0" w:rsidP="00DF60F0">
                  <w:r w:rsidRPr="00DF60F0">
                    <w:t>Cedrus Atlantica Bark Oil;</w:t>
                  </w:r>
                </w:p>
                <w:p w:rsidR="00DF60F0" w:rsidRPr="00DF60F0" w:rsidRDefault="00DF60F0" w:rsidP="00DF60F0">
                  <w:r w:rsidRPr="00DF60F0">
                    <w:t>Cedrus Atlantica Bark Water;</w:t>
                  </w:r>
                </w:p>
                <w:p w:rsidR="00DF60F0" w:rsidRPr="00DF60F0" w:rsidRDefault="00DF60F0" w:rsidP="00DF60F0">
                  <w:r w:rsidRPr="00DF60F0">
                    <w:t>Cedrus Atlantica Leaf Extract;</w:t>
                  </w:r>
                </w:p>
                <w:p w:rsidR="00DF60F0" w:rsidRPr="00DF60F0" w:rsidRDefault="00DF60F0" w:rsidP="00DF60F0">
                  <w:r w:rsidRPr="00DF60F0">
                    <w:t>Cedrus Atlantica Wood Extract;</w:t>
                  </w:r>
                </w:p>
                <w:p w:rsidR="00DF60F0" w:rsidRPr="00DF60F0" w:rsidRDefault="00DF60F0" w:rsidP="00DF60F0">
                  <w:r w:rsidRPr="00DF60F0">
                    <w:t>Cedrus Atlantica Wood Oil</w:t>
                  </w:r>
                </w:p>
              </w:tc>
              <w:tc>
                <w:tcPr>
                  <w:tcW w:w="313" w:type="pct"/>
                  <w:shd w:val="clear" w:color="auto" w:fill="auto"/>
                  <w:hideMark/>
                </w:tcPr>
                <w:p w:rsidR="00DF60F0" w:rsidRPr="00DF60F0" w:rsidRDefault="00DF60F0" w:rsidP="00DF60F0">
                  <w:r w:rsidRPr="00DF60F0">
                    <w:t>92201-55-3/</w:t>
                  </w:r>
                </w:p>
                <w:p w:rsidR="00DF60F0" w:rsidRPr="00DF60F0" w:rsidRDefault="00DF60F0" w:rsidP="00DF60F0">
                  <w:r w:rsidRPr="00DF60F0">
                    <w:t>8023-85-6</w:t>
                  </w:r>
                </w:p>
              </w:tc>
              <w:tc>
                <w:tcPr>
                  <w:tcW w:w="344" w:type="pct"/>
                  <w:shd w:val="clear" w:color="auto" w:fill="auto"/>
                  <w:hideMark/>
                </w:tcPr>
                <w:p w:rsidR="00DF60F0" w:rsidRPr="00DF60F0" w:rsidRDefault="00DF60F0" w:rsidP="00DF60F0">
                  <w:r w:rsidRPr="00DF60F0">
                    <w:t>295-985-9/</w:t>
                  </w:r>
                </w:p>
                <w:p w:rsidR="00DF60F0" w:rsidRPr="00DF60F0" w:rsidRDefault="00DF60F0" w:rsidP="00DF60F0">
                  <w:r w:rsidRPr="00DF60F0">
                    <w:t>-</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 </w:t>
                  </w:r>
                </w:p>
              </w:tc>
              <w:tc>
                <w:tcPr>
                  <w:tcW w:w="0" w:type="auto"/>
                  <w:shd w:val="clear" w:color="auto" w:fill="auto"/>
                  <w:hideMark/>
                </w:tcPr>
                <w:p w:rsidR="006C782A" w:rsidRPr="006C782A" w:rsidRDefault="006C782A" w:rsidP="006C782A">
                  <w:pPr>
                    <w:rPr>
                      <w:lang w:bidi="tr-TR"/>
                    </w:rPr>
                  </w:pPr>
                  <w:r w:rsidRPr="006C782A">
                    <w:rPr>
                      <w:lang w:bidi="tr-TR"/>
                    </w:rPr>
                    <w:t>Konsantrasyonunun</w:t>
                  </w:r>
                </w:p>
                <w:p w:rsidR="006C782A" w:rsidRPr="006C782A" w:rsidRDefault="006C782A" w:rsidP="006C782A">
                  <w:pPr>
                    <w:numPr>
                      <w:ilvl w:val="0"/>
                      <w:numId w:val="1"/>
                    </w:numPr>
                    <w:rPr>
                      <w:lang w:bidi="tr-TR"/>
                    </w:rPr>
                  </w:pPr>
                  <w:proofErr w:type="gramStart"/>
                  <w:r w:rsidRPr="006C782A">
                    <w:rPr>
                      <w:lang w:bidi="tr-TR"/>
                    </w:rPr>
                    <w:t>durulanmayan</w:t>
                  </w:r>
                  <w:proofErr w:type="gramEnd"/>
                  <w:r w:rsidRPr="006C782A">
                    <w:rPr>
                      <w:lang w:bidi="tr-TR"/>
                    </w:rPr>
                    <w:t xml:space="preserve"> ürünlerde % 0,001</w:t>
                  </w:r>
                </w:p>
                <w:p w:rsidR="006C782A" w:rsidRPr="006C782A" w:rsidRDefault="006C782A" w:rsidP="006C782A">
                  <w:pPr>
                    <w:numPr>
                      <w:ilvl w:val="0"/>
                      <w:numId w:val="1"/>
                    </w:numPr>
                    <w:rPr>
                      <w:lang w:bidi="tr-TR"/>
                    </w:rPr>
                  </w:pPr>
                  <w:proofErr w:type="gramStart"/>
                  <w:r w:rsidRPr="006C782A">
                    <w:rPr>
                      <w:lang w:bidi="tr-TR"/>
                    </w:rPr>
                    <w:t>durulanan</w:t>
                  </w:r>
                  <w:proofErr w:type="gramEnd"/>
                  <w:r w:rsidRPr="006C782A">
                    <w:rPr>
                      <w:lang w:bidi="tr-TR"/>
                    </w:rPr>
                    <w:t xml:space="preserve"> ürünlerde</w:t>
                  </w:r>
                </w:p>
                <w:p w:rsidR="006C782A" w:rsidRPr="006C782A" w:rsidRDefault="006C782A" w:rsidP="006C782A">
                  <w:pPr>
                    <w:rPr>
                      <w:lang w:bidi="tr-TR"/>
                    </w:rPr>
                  </w:pPr>
                  <w:r w:rsidRPr="006C782A">
                    <w:rPr>
                      <w:lang w:bidi="tr-TR"/>
                    </w:rPr>
                    <w:t>% 0,01 oranlarını aşması durumunda, bu</w:t>
                  </w:r>
                  <w:r w:rsidR="0003760B">
                    <w:rPr>
                      <w:lang w:bidi="tr-TR"/>
                    </w:rPr>
                    <w:t xml:space="preserve"> </w:t>
                  </w:r>
                  <w:r w:rsidRPr="006C782A">
                    <w:rPr>
                      <w:lang w:bidi="tr-TR"/>
                    </w:rPr>
                    <w:t>maddenin varlığı, Kozmetik Ürünler Yönetmeliği Madde 22 (1)(g)’de</w:t>
                  </w:r>
                </w:p>
                <w:p w:rsidR="006C782A" w:rsidRPr="006C782A" w:rsidRDefault="006C782A" w:rsidP="006C782A">
                  <w:pPr>
                    <w:rPr>
                      <w:lang w:bidi="tr-TR"/>
                    </w:rPr>
                  </w:pPr>
                  <w:r w:rsidRPr="006C782A">
                    <w:rPr>
                      <w:lang w:bidi="tr-TR"/>
                    </w:rPr>
                    <w:t>bahsi geçen, “</w:t>
                  </w:r>
                  <w:proofErr w:type="gramStart"/>
                  <w:r w:rsidRPr="006C782A">
                    <w:rPr>
                      <w:lang w:bidi="tr-TR"/>
                    </w:rPr>
                    <w:t xml:space="preserve">ÜRÜN </w:t>
                  </w:r>
                  <w:r w:rsidR="0003760B">
                    <w:rPr>
                      <w:lang w:bidi="tr-TR"/>
                    </w:rPr>
                    <w:t xml:space="preserve"> B</w:t>
                  </w:r>
                  <w:r w:rsidRPr="006C782A">
                    <w:rPr>
                      <w:lang w:bidi="tr-TR"/>
                    </w:rPr>
                    <w:t>İLEŞENLERİ</w:t>
                  </w:r>
                  <w:proofErr w:type="gramEnd"/>
                  <w:r w:rsidRPr="006C782A">
                    <w:rPr>
                      <w:lang w:bidi="tr-TR"/>
                    </w:rPr>
                    <w:t>”</w:t>
                  </w:r>
                </w:p>
                <w:p w:rsidR="006C782A" w:rsidRPr="006C782A" w:rsidRDefault="006C782A" w:rsidP="006C782A">
                  <w:pPr>
                    <w:rPr>
                      <w:lang w:bidi="tr-TR"/>
                    </w:rPr>
                  </w:pPr>
                  <w:proofErr w:type="gramStart"/>
                  <w:r w:rsidRPr="006C782A">
                    <w:rPr>
                      <w:lang w:bidi="tr-TR"/>
                    </w:rPr>
                    <w:t>listesinde</w:t>
                  </w:r>
                  <w:proofErr w:type="gramEnd"/>
                  <w:r w:rsidRPr="006C782A">
                    <w:rPr>
                      <w:lang w:bidi="tr-TR"/>
                    </w:rPr>
                    <w:t xml:space="preserve"> ‘Cedrus Atlantica Oil/ Extract’</w:t>
                  </w:r>
                  <w:r>
                    <w:rPr>
                      <w:lang w:bidi="tr-TR"/>
                    </w:rPr>
                    <w:t xml:space="preserve"> olarak </w:t>
                  </w:r>
                  <w:r w:rsidRPr="006C782A">
                    <w:rPr>
                      <w:lang w:bidi="tr-TR"/>
                    </w:rPr>
                    <w:t>belirtilmiş olmalıdır.</w:t>
                  </w:r>
                </w:p>
                <w:p w:rsidR="006C782A" w:rsidRDefault="006C782A" w:rsidP="00DF60F0"/>
                <w:p w:rsidR="006C782A" w:rsidRDefault="006C782A" w:rsidP="00DF60F0"/>
                <w:p w:rsidR="0003760B" w:rsidRPr="0003760B" w:rsidRDefault="0003760B" w:rsidP="0003760B">
                  <w:pPr>
                    <w:rPr>
                      <w:lang w:bidi="tr-TR"/>
                    </w:rPr>
                  </w:pPr>
                  <w:r w:rsidRPr="0003760B">
                    <w:rPr>
                      <w:lang w:bidi="tr-TR"/>
                    </w:rPr>
                    <w:t>Peroksit değeri 10</w:t>
                  </w:r>
                </w:p>
                <w:p w:rsidR="00DF60F0" w:rsidRPr="00DF60F0" w:rsidRDefault="0003760B" w:rsidP="0003760B">
                  <w:r w:rsidRPr="0003760B">
                    <w:rPr>
                      <w:lang w:bidi="tr-TR"/>
                    </w:rPr>
                    <w:t>mmol/L’den az (15)</w:t>
                  </w:r>
                </w:p>
              </w:tc>
              <w:tc>
                <w:tcPr>
                  <w:tcW w:w="0" w:type="auto"/>
                  <w:shd w:val="clear" w:color="auto" w:fill="auto"/>
                  <w:hideMark/>
                </w:tcPr>
                <w:p w:rsidR="00DF60F0" w:rsidRPr="00DF60F0" w:rsidRDefault="00DF60F0" w:rsidP="00DF60F0">
                  <w:r w:rsidRPr="00DF60F0">
                    <w:t> </w:t>
                  </w:r>
                </w:p>
              </w:tc>
            </w:tr>
            <w:tr w:rsidR="00666464" w:rsidRPr="00DF60F0" w:rsidTr="00666464">
              <w:tc>
                <w:tcPr>
                  <w:tcW w:w="0" w:type="auto"/>
                  <w:shd w:val="clear" w:color="auto" w:fill="auto"/>
                  <w:hideMark/>
                </w:tcPr>
                <w:p w:rsidR="00DF60F0" w:rsidRPr="00DF60F0" w:rsidRDefault="00DF60F0" w:rsidP="00DF60F0">
                  <w:r w:rsidRPr="00DF60F0">
                    <w:lastRenderedPageBreak/>
                    <w:t>124</w:t>
                  </w:r>
                </w:p>
              </w:tc>
              <w:tc>
                <w:tcPr>
                  <w:tcW w:w="0" w:type="auto"/>
                  <w:shd w:val="clear" w:color="auto" w:fill="auto"/>
                  <w:hideMark/>
                </w:tcPr>
                <w:p w:rsidR="00DF60F0" w:rsidRPr="00DF60F0" w:rsidRDefault="00DF60F0" w:rsidP="00DF60F0">
                  <w:r w:rsidRPr="00DF60F0">
                    <w:t>Turpentine gum (</w:t>
                  </w:r>
                  <w:r w:rsidRPr="00DF60F0">
                    <w:rPr>
                      <w:i/>
                      <w:iCs/>
                    </w:rPr>
                    <w:t>Pinus</w:t>
                  </w:r>
                  <w:r w:rsidRPr="00DF60F0">
                    <w:t> spp.); Turpentine oil and rectified oil; Turpentine, steam distilled (</w:t>
                  </w:r>
                  <w:r w:rsidRPr="00DF60F0">
                    <w:rPr>
                      <w:i/>
                      <w:iCs/>
                    </w:rPr>
                    <w:t>Pinus</w:t>
                  </w:r>
                  <w:r w:rsidRPr="00DF60F0">
                    <w:t> spp.)</w:t>
                  </w:r>
                  <w:hyperlink r:id="rId15"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Turpentine</w:t>
                  </w:r>
                </w:p>
              </w:tc>
              <w:tc>
                <w:tcPr>
                  <w:tcW w:w="313" w:type="pct"/>
                  <w:shd w:val="clear" w:color="auto" w:fill="auto"/>
                  <w:hideMark/>
                </w:tcPr>
                <w:p w:rsidR="00DF60F0" w:rsidRPr="00DF60F0" w:rsidRDefault="00DF60F0" w:rsidP="00DF60F0">
                  <w:r w:rsidRPr="00DF60F0">
                    <w:t>9005-90-7;</w:t>
                  </w:r>
                </w:p>
                <w:p w:rsidR="00DF60F0" w:rsidRPr="00DF60F0" w:rsidRDefault="00DF60F0" w:rsidP="00DF60F0">
                  <w:r w:rsidRPr="00DF60F0">
                    <w:t>8006-64-2;</w:t>
                  </w:r>
                </w:p>
                <w:p w:rsidR="00DF60F0" w:rsidRPr="00DF60F0" w:rsidRDefault="00DF60F0" w:rsidP="00DF60F0">
                  <w:r w:rsidRPr="00DF60F0">
                    <w:t>8052-14-0</w:t>
                  </w:r>
                </w:p>
              </w:tc>
              <w:tc>
                <w:tcPr>
                  <w:tcW w:w="344" w:type="pct"/>
                  <w:shd w:val="clear" w:color="auto" w:fill="auto"/>
                  <w:hideMark/>
                </w:tcPr>
                <w:p w:rsidR="00DF60F0" w:rsidRPr="00DF60F0" w:rsidRDefault="00DF60F0" w:rsidP="00DF60F0">
                  <w:r w:rsidRPr="00DF60F0">
                    <w:t>232-688-5;</w:t>
                  </w:r>
                </w:p>
                <w:p w:rsidR="00DF60F0" w:rsidRPr="00DF60F0" w:rsidRDefault="00DF60F0" w:rsidP="00DF60F0">
                  <w:r w:rsidRPr="00DF60F0">
                    <w:t>232-350-7;</w:t>
                  </w:r>
                </w:p>
                <w:p w:rsidR="00DF60F0" w:rsidRPr="00DF60F0" w:rsidRDefault="00DF60F0" w:rsidP="00DF60F0">
                  <w:r w:rsidRPr="00DF60F0">
                    <w:t>-</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 </w:t>
                  </w:r>
                </w:p>
              </w:tc>
              <w:tc>
                <w:tcPr>
                  <w:tcW w:w="0" w:type="auto"/>
                  <w:shd w:val="clear" w:color="auto" w:fill="auto"/>
                  <w:hideMark/>
                </w:tcPr>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3B5D97">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p>
                <w:p w:rsidR="0003760B" w:rsidRDefault="003B5D97" w:rsidP="0003760B">
                  <w:pPr>
                    <w:widowControl w:val="0"/>
                    <w:autoSpaceDE w:val="0"/>
                    <w:autoSpaceDN w:val="0"/>
                    <w:spacing w:before="4" w:after="0"/>
                    <w:ind w:left="10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maddenin</w:t>
                  </w:r>
                  <w:proofErr w:type="gramEnd"/>
                  <w:r w:rsidRPr="003B5D97">
                    <w:rPr>
                      <w:rFonts w:ascii="Times New Roman" w:eastAsia="Times New Roman" w:hAnsi="Times New Roman" w:cs="Times New Roman"/>
                      <w:sz w:val="20"/>
                      <w:lang w:eastAsia="tr-TR" w:bidi="tr-TR"/>
                    </w:rPr>
                    <w:t xml:space="preserve"> varlığı, Kozmetik Ürünler Yönetmeliği Madde 22 (1)(g)’de</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bahsi geçen, “ÜRÜN BİLEŞENLERİ”</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listesinde belirtilmiş olmalıdır.</w:t>
                  </w:r>
                  <w:r w:rsidR="0003760B" w:rsidRPr="00332792">
                    <w:rPr>
                      <w:rFonts w:ascii="Times New Roman" w:eastAsia="Times New Roman" w:hAnsi="Times New Roman" w:cs="Times New Roman"/>
                      <w:sz w:val="20"/>
                      <w:lang w:eastAsia="tr-TR" w:bidi="tr-TR"/>
                    </w:rPr>
                    <w:t xml:space="preserve"> </w:t>
                  </w:r>
                </w:p>
                <w:p w:rsidR="0003760B" w:rsidRPr="0003760B" w:rsidRDefault="0003760B" w:rsidP="0003760B">
                  <w:pPr>
                    <w:widowControl w:val="0"/>
                    <w:autoSpaceDE w:val="0"/>
                    <w:autoSpaceDN w:val="0"/>
                    <w:spacing w:before="4" w:after="0"/>
                    <w:ind w:left="108"/>
                    <w:rPr>
                      <w:lang w:bidi="tr-TR"/>
                    </w:rPr>
                  </w:pPr>
                  <w:r w:rsidRPr="0003760B">
                    <w:rPr>
                      <w:lang w:bidi="tr-TR"/>
                    </w:rPr>
                    <w:t>Peroksit değeri 10</w:t>
                  </w:r>
                </w:p>
                <w:p w:rsidR="00DF60F0" w:rsidRPr="00DF60F0" w:rsidRDefault="0003760B" w:rsidP="0003760B">
                  <w:r w:rsidRPr="0003760B">
                    <w:rPr>
                      <w:lang w:bidi="tr-TR"/>
                    </w:rPr>
                    <w:t>mmol/L’den az (15)</w:t>
                  </w:r>
                </w:p>
              </w:tc>
              <w:tc>
                <w:tcPr>
                  <w:tcW w:w="0" w:type="auto"/>
                  <w:shd w:val="clear" w:color="auto" w:fill="auto"/>
                  <w:hideMark/>
                </w:tcPr>
                <w:p w:rsidR="00DF60F0" w:rsidRPr="00DF60F0" w:rsidRDefault="00DF60F0" w:rsidP="00DF60F0">
                  <w:r w:rsidRPr="00DF60F0">
                    <w:t> </w:t>
                  </w:r>
                </w:p>
              </w:tc>
            </w:tr>
            <w:tr w:rsidR="00666464" w:rsidRPr="00DF60F0" w:rsidTr="00666464">
              <w:tc>
                <w:tcPr>
                  <w:tcW w:w="0" w:type="auto"/>
                  <w:shd w:val="clear" w:color="auto" w:fill="auto"/>
                  <w:hideMark/>
                </w:tcPr>
                <w:p w:rsidR="00DF60F0" w:rsidRPr="00DF60F0" w:rsidRDefault="00DF60F0" w:rsidP="00DF60F0">
                  <w:r w:rsidRPr="00DF60F0">
                    <w:t>131</w:t>
                  </w:r>
                </w:p>
              </w:tc>
              <w:tc>
                <w:tcPr>
                  <w:tcW w:w="0" w:type="auto"/>
                  <w:shd w:val="clear" w:color="auto" w:fill="auto"/>
                  <w:hideMark/>
                </w:tcPr>
                <w:p w:rsidR="00DF60F0" w:rsidRPr="00DF60F0" w:rsidRDefault="00DF60F0" w:rsidP="004E749C">
                  <w:proofErr w:type="gramStart"/>
                  <w:r w:rsidRPr="00DF60F0">
                    <w:t>p</w:t>
                  </w:r>
                  <w:proofErr w:type="gramEnd"/>
                  <w:r w:rsidRPr="00DF60F0">
                    <w:t>-Menta-1,3-dien</w:t>
                  </w:r>
                  <w:hyperlink r:id="rId16"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Alpha-Terpinene</w:t>
                  </w:r>
                </w:p>
              </w:tc>
              <w:tc>
                <w:tcPr>
                  <w:tcW w:w="313" w:type="pct"/>
                  <w:shd w:val="clear" w:color="auto" w:fill="auto"/>
                  <w:hideMark/>
                </w:tcPr>
                <w:p w:rsidR="00DF60F0" w:rsidRPr="00DF60F0" w:rsidRDefault="00DF60F0" w:rsidP="00DF60F0">
                  <w:r w:rsidRPr="00DF60F0">
                    <w:t>99-86-5</w:t>
                  </w:r>
                </w:p>
              </w:tc>
              <w:tc>
                <w:tcPr>
                  <w:tcW w:w="344" w:type="pct"/>
                  <w:shd w:val="clear" w:color="auto" w:fill="auto"/>
                  <w:hideMark/>
                </w:tcPr>
                <w:p w:rsidR="00DF60F0" w:rsidRPr="00DF60F0" w:rsidRDefault="00DF60F0" w:rsidP="00DF60F0">
                  <w:r w:rsidRPr="00DF60F0">
                    <w:t>202-795-1</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 </w:t>
                  </w:r>
                </w:p>
              </w:tc>
              <w:tc>
                <w:tcPr>
                  <w:tcW w:w="0" w:type="auto"/>
                  <w:shd w:val="clear" w:color="auto" w:fill="auto"/>
                  <w:hideMark/>
                </w:tcPr>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03760B">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maddenin varlığı, Kozmetik Ürünler Yönetmeliği Madde 22 (1)(g)’de</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bahsi geçen, “ÜRÜN BİLEŞENLERİ”</w:t>
                  </w:r>
                </w:p>
                <w:p w:rsidR="003B5D97" w:rsidRDefault="003B5D97" w:rsidP="003B5D97">
                  <w:pPr>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listesinde</w:t>
                  </w:r>
                  <w:proofErr w:type="gramEnd"/>
                  <w:r w:rsidRPr="003B5D97">
                    <w:rPr>
                      <w:rFonts w:ascii="Times New Roman" w:eastAsia="Times New Roman" w:hAnsi="Times New Roman" w:cs="Times New Roman"/>
                      <w:sz w:val="20"/>
                      <w:lang w:eastAsia="tr-TR" w:bidi="tr-TR"/>
                    </w:rPr>
                    <w:t xml:space="preserve"> belirtilmiş olmalıdır.</w:t>
                  </w:r>
                </w:p>
                <w:p w:rsidR="0003760B" w:rsidRPr="0003760B" w:rsidRDefault="0003760B" w:rsidP="0003760B">
                  <w:pPr>
                    <w:rPr>
                      <w:lang w:bidi="tr-TR"/>
                    </w:rPr>
                  </w:pPr>
                  <w:r w:rsidRPr="0003760B">
                    <w:rPr>
                      <w:lang w:bidi="tr-TR"/>
                    </w:rPr>
                    <w:t>Peroksit değeri 10</w:t>
                  </w:r>
                </w:p>
                <w:p w:rsidR="00DF60F0" w:rsidRPr="00DF60F0" w:rsidRDefault="0003760B" w:rsidP="0003760B">
                  <w:r w:rsidRPr="0003760B">
                    <w:rPr>
                      <w:lang w:bidi="tr-TR"/>
                    </w:rPr>
                    <w:t>mmol/L’den az (15)</w:t>
                  </w:r>
                </w:p>
              </w:tc>
              <w:tc>
                <w:tcPr>
                  <w:tcW w:w="0" w:type="auto"/>
                  <w:shd w:val="clear" w:color="auto" w:fill="auto"/>
                  <w:hideMark/>
                </w:tcPr>
                <w:p w:rsidR="00DF60F0" w:rsidRPr="00DF60F0" w:rsidRDefault="00DF60F0" w:rsidP="00DF60F0">
                  <w:r w:rsidRPr="00DF60F0">
                    <w:t> </w:t>
                  </w:r>
                </w:p>
              </w:tc>
            </w:tr>
            <w:tr w:rsidR="00666464" w:rsidRPr="00DF60F0" w:rsidTr="00666464">
              <w:tc>
                <w:tcPr>
                  <w:tcW w:w="0" w:type="auto"/>
                  <w:shd w:val="clear" w:color="auto" w:fill="auto"/>
                  <w:hideMark/>
                </w:tcPr>
                <w:p w:rsidR="00DF60F0" w:rsidRPr="00DF60F0" w:rsidRDefault="00DF60F0" w:rsidP="00DF60F0">
                  <w:r w:rsidRPr="00DF60F0">
                    <w:t>133</w:t>
                  </w:r>
                </w:p>
              </w:tc>
              <w:tc>
                <w:tcPr>
                  <w:tcW w:w="0" w:type="auto"/>
                  <w:shd w:val="clear" w:color="auto" w:fill="auto"/>
                  <w:hideMark/>
                </w:tcPr>
                <w:p w:rsidR="00DF60F0" w:rsidRPr="00DF60F0" w:rsidRDefault="00DF60F0" w:rsidP="004E749C">
                  <w:proofErr w:type="gramStart"/>
                  <w:r w:rsidRPr="00DF60F0">
                    <w:t>p</w:t>
                  </w:r>
                  <w:proofErr w:type="gramEnd"/>
                  <w:r w:rsidRPr="00DF60F0">
                    <w:t>-Menta-1,4(8)-dien</w:t>
                  </w:r>
                  <w:hyperlink r:id="rId17"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Terpinolene</w:t>
                  </w:r>
                </w:p>
              </w:tc>
              <w:tc>
                <w:tcPr>
                  <w:tcW w:w="313" w:type="pct"/>
                  <w:shd w:val="clear" w:color="auto" w:fill="auto"/>
                  <w:hideMark/>
                </w:tcPr>
                <w:p w:rsidR="00DF60F0" w:rsidRPr="00DF60F0" w:rsidRDefault="00DF60F0" w:rsidP="00DF60F0">
                  <w:r w:rsidRPr="00DF60F0">
                    <w:t>586-62-9</w:t>
                  </w:r>
                </w:p>
              </w:tc>
              <w:tc>
                <w:tcPr>
                  <w:tcW w:w="344" w:type="pct"/>
                  <w:shd w:val="clear" w:color="auto" w:fill="auto"/>
                  <w:hideMark/>
                </w:tcPr>
                <w:p w:rsidR="00DF60F0" w:rsidRPr="00DF60F0" w:rsidRDefault="00DF60F0" w:rsidP="00DF60F0">
                  <w:r w:rsidRPr="00DF60F0">
                    <w:t>209-578-0</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 </w:t>
                  </w:r>
                </w:p>
              </w:tc>
              <w:tc>
                <w:tcPr>
                  <w:tcW w:w="0" w:type="auto"/>
                  <w:shd w:val="clear" w:color="auto" w:fill="auto"/>
                  <w:hideMark/>
                </w:tcPr>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3B5D97">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lastRenderedPageBreak/>
                    <w:t>% 0,01 oranlarını aşması durumunda, bu</w:t>
                  </w:r>
                </w:p>
                <w:p w:rsidR="003B5D97" w:rsidRPr="003B5D97" w:rsidRDefault="003B5D97" w:rsidP="0003760B">
                  <w:pPr>
                    <w:widowControl w:val="0"/>
                    <w:autoSpaceDE w:val="0"/>
                    <w:autoSpaceDN w:val="0"/>
                    <w:spacing w:before="4" w:after="0"/>
                    <w:ind w:left="10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maddenin</w:t>
                  </w:r>
                  <w:proofErr w:type="gramEnd"/>
                  <w:r w:rsidRPr="003B5D97">
                    <w:rPr>
                      <w:rFonts w:ascii="Times New Roman" w:eastAsia="Times New Roman" w:hAnsi="Times New Roman" w:cs="Times New Roman"/>
                      <w:sz w:val="20"/>
                      <w:lang w:eastAsia="tr-TR" w:bidi="tr-TR"/>
                    </w:rPr>
                    <w:t xml:space="preserve"> varlığı, Kozmetik Ürünler Yönetmeliği Madde 22 (1)(g)’de</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bahsi geçen, “ÜRÜN BİLEŞENLERİ”</w:t>
                  </w:r>
                </w:p>
                <w:p w:rsidR="0003760B" w:rsidRPr="0003760B" w:rsidRDefault="003B5D97" w:rsidP="0003760B">
                  <w:pPr>
                    <w:rPr>
                      <w:lang w:bidi="tr-TR"/>
                    </w:rPr>
                  </w:pPr>
                  <w:proofErr w:type="gramStart"/>
                  <w:r w:rsidRPr="003B5D97">
                    <w:rPr>
                      <w:rFonts w:ascii="Times New Roman" w:eastAsia="Times New Roman" w:hAnsi="Times New Roman" w:cs="Times New Roman"/>
                      <w:sz w:val="20"/>
                      <w:lang w:eastAsia="tr-TR" w:bidi="tr-TR"/>
                    </w:rPr>
                    <w:t>listesinde</w:t>
                  </w:r>
                  <w:proofErr w:type="gramEnd"/>
                  <w:r w:rsidRPr="003B5D97">
                    <w:rPr>
                      <w:rFonts w:ascii="Times New Roman" w:eastAsia="Times New Roman" w:hAnsi="Times New Roman" w:cs="Times New Roman"/>
                      <w:sz w:val="20"/>
                      <w:lang w:eastAsia="tr-TR" w:bidi="tr-TR"/>
                    </w:rPr>
                    <w:t xml:space="preserve"> belirtilmiş olmalıdır.</w:t>
                  </w:r>
                  <w:r w:rsidR="0003760B" w:rsidRPr="00332792">
                    <w:rPr>
                      <w:rFonts w:ascii="Times New Roman" w:eastAsia="Times New Roman" w:hAnsi="Times New Roman" w:cs="Times New Roman"/>
                      <w:sz w:val="20"/>
                      <w:lang w:eastAsia="tr-TR" w:bidi="tr-TR"/>
                    </w:rPr>
                    <w:t xml:space="preserve"> </w:t>
                  </w:r>
                  <w:r w:rsidR="0003760B" w:rsidRPr="0003760B">
                    <w:rPr>
                      <w:lang w:bidi="tr-TR"/>
                    </w:rPr>
                    <w:t>Peroksit değeri 10</w:t>
                  </w:r>
                </w:p>
                <w:p w:rsidR="00DF60F0" w:rsidRPr="00DF60F0" w:rsidRDefault="0003760B" w:rsidP="0003760B">
                  <w:r w:rsidRPr="0003760B">
                    <w:rPr>
                      <w:lang w:bidi="tr-TR"/>
                    </w:rPr>
                    <w:t>mmol/L’den az (15)</w:t>
                  </w:r>
                </w:p>
              </w:tc>
              <w:tc>
                <w:tcPr>
                  <w:tcW w:w="0" w:type="auto"/>
                  <w:shd w:val="clear" w:color="auto" w:fill="auto"/>
                  <w:hideMark/>
                </w:tcPr>
                <w:p w:rsidR="00DF60F0" w:rsidRPr="00DF60F0" w:rsidRDefault="00DF60F0" w:rsidP="00DF60F0">
                  <w:r w:rsidRPr="00DF60F0">
                    <w:lastRenderedPageBreak/>
                    <w:t> </w:t>
                  </w:r>
                </w:p>
              </w:tc>
            </w:tr>
            <w:tr w:rsidR="00666464" w:rsidRPr="00DF60F0" w:rsidTr="00666464">
              <w:tc>
                <w:tcPr>
                  <w:tcW w:w="0" w:type="auto"/>
                  <w:shd w:val="clear" w:color="auto" w:fill="auto"/>
                  <w:hideMark/>
                </w:tcPr>
                <w:p w:rsidR="00DF60F0" w:rsidRPr="00DF60F0" w:rsidRDefault="00DF60F0" w:rsidP="00DF60F0">
                  <w:r w:rsidRPr="00DF60F0">
                    <w:t>154</w:t>
                  </w:r>
                </w:p>
              </w:tc>
              <w:tc>
                <w:tcPr>
                  <w:tcW w:w="0" w:type="auto"/>
                  <w:shd w:val="clear" w:color="auto" w:fill="auto"/>
                  <w:hideMark/>
                </w:tcPr>
                <w:p w:rsidR="00DF60F0" w:rsidRPr="00DF60F0" w:rsidRDefault="00DF60F0" w:rsidP="004E749C">
                  <w:r w:rsidRPr="00DF60F0">
                    <w:rPr>
                      <w:i/>
                      <w:iCs/>
                    </w:rPr>
                    <w:t>Myroxylon balsamum</w:t>
                  </w:r>
                  <w:r w:rsidRPr="00DF60F0">
                    <w:t> var. </w:t>
                  </w:r>
                  <w:r w:rsidRPr="00DF60F0">
                    <w:rPr>
                      <w:i/>
                      <w:iCs/>
                    </w:rPr>
                    <w:t>pereirae</w:t>
                  </w:r>
                  <w:r w:rsidRPr="00DF60F0">
                    <w:t xml:space="preserve">; </w:t>
                  </w:r>
                  <w:proofErr w:type="gramStart"/>
                  <w:r w:rsidRPr="00DF60F0">
                    <w:t>e</w:t>
                  </w:r>
                  <w:r w:rsidR="004E749C">
                    <w:t>kstreleri</w:t>
                  </w:r>
                  <w:proofErr w:type="gramEnd"/>
                  <w:r w:rsidR="004E749C">
                    <w:t xml:space="preserve"> ve </w:t>
                  </w:r>
                  <w:r w:rsidRPr="00DF60F0">
                    <w:t>distilat</w:t>
                  </w:r>
                  <w:r w:rsidR="004E749C">
                    <w:t>ları</w:t>
                  </w:r>
                  <w:r w:rsidRPr="00DF60F0">
                    <w:t>; Balsam Peru oil, absolute and anhydrol (Balsam Oil Peru)</w:t>
                  </w:r>
                  <w:hyperlink r:id="rId18"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Myroxylon Balsamum Pereirae Balsam Extract;</w:t>
                  </w:r>
                </w:p>
                <w:p w:rsidR="00DF60F0" w:rsidRPr="00DF60F0" w:rsidRDefault="00DF60F0" w:rsidP="00DF60F0">
                  <w:r w:rsidRPr="00DF60F0">
                    <w:t>Myroxylon Balsamum Pereirae Balsam Oil; Myroxylon Pereirae Oil;</w:t>
                  </w:r>
                </w:p>
                <w:p w:rsidR="00DF60F0" w:rsidRPr="00DF60F0" w:rsidRDefault="00DF60F0" w:rsidP="00DF60F0">
                  <w:r w:rsidRPr="00DF60F0">
                    <w:t>Myroxylon Pereirae Resin Extract;</w:t>
                  </w:r>
                </w:p>
                <w:p w:rsidR="00DF60F0" w:rsidRPr="00DF60F0" w:rsidRDefault="00DF60F0" w:rsidP="00DF60F0">
                  <w:r w:rsidRPr="00DF60F0">
                    <w:t>Myroxylon Pereirae Resin</w:t>
                  </w:r>
                </w:p>
              </w:tc>
              <w:tc>
                <w:tcPr>
                  <w:tcW w:w="313" w:type="pct"/>
                  <w:shd w:val="clear" w:color="auto" w:fill="auto"/>
                  <w:hideMark/>
                </w:tcPr>
                <w:p w:rsidR="00DF60F0" w:rsidRPr="00DF60F0" w:rsidRDefault="00DF60F0" w:rsidP="00DF60F0">
                  <w:r w:rsidRPr="00DF60F0">
                    <w:t>8007-00-9</w:t>
                  </w:r>
                </w:p>
              </w:tc>
              <w:tc>
                <w:tcPr>
                  <w:tcW w:w="344" w:type="pct"/>
                  <w:shd w:val="clear" w:color="auto" w:fill="auto"/>
                  <w:hideMark/>
                </w:tcPr>
                <w:p w:rsidR="00DF60F0" w:rsidRPr="00DF60F0" w:rsidRDefault="00DF60F0" w:rsidP="00DF60F0">
                  <w:r w:rsidRPr="00DF60F0">
                    <w:t>232-352-8</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0,4 %</w:t>
                  </w:r>
                </w:p>
              </w:tc>
              <w:tc>
                <w:tcPr>
                  <w:tcW w:w="0" w:type="auto"/>
                  <w:shd w:val="clear" w:color="auto" w:fill="auto"/>
                  <w:hideMark/>
                </w:tcPr>
                <w:p w:rsidR="00B515E1" w:rsidRDefault="00B515E1" w:rsidP="00B515E1">
                  <w:r>
                    <w:t>Konsantrasyonunun</w:t>
                  </w:r>
                </w:p>
                <w:p w:rsidR="00B515E1" w:rsidRDefault="00B515E1" w:rsidP="00B515E1">
                  <w:r>
                    <w:t>—</w:t>
                  </w:r>
                  <w:r>
                    <w:tab/>
                    <w:t>durulanmayan ürünlerde % 0,001</w:t>
                  </w:r>
                </w:p>
                <w:p w:rsidR="00B515E1" w:rsidRDefault="00B515E1" w:rsidP="00B515E1">
                  <w:r>
                    <w:t>—</w:t>
                  </w:r>
                  <w:r>
                    <w:tab/>
                    <w:t>durulanan ürünlerde</w:t>
                  </w:r>
                </w:p>
                <w:p w:rsidR="00B515E1" w:rsidRDefault="00B515E1" w:rsidP="00B515E1">
                  <w:r>
                    <w:t>% 0,01 oranlarını aşması durumunda, bu</w:t>
                  </w:r>
                  <w:r w:rsidR="0003760B">
                    <w:t xml:space="preserve"> </w:t>
                  </w:r>
                  <w:r>
                    <w:t>maddenin varlığı, Kozmetik Ürünler Yönetmeliği Madde 22 (1)(g)’de</w:t>
                  </w:r>
                </w:p>
                <w:p w:rsidR="00B515E1" w:rsidRDefault="00B515E1" w:rsidP="00B515E1">
                  <w:proofErr w:type="gramStart"/>
                  <w:r>
                    <w:t>bahsi</w:t>
                  </w:r>
                  <w:proofErr w:type="gramEnd"/>
                  <w:r>
                    <w:t xml:space="preserve"> geçen, “ÜRÜN BİLEŞENLERİ”</w:t>
                  </w:r>
                  <w:r w:rsidR="0003760B">
                    <w:t xml:space="preserve"> </w:t>
                  </w:r>
                  <w:r>
                    <w:t xml:space="preserve">listesinde </w:t>
                  </w:r>
                  <w:r w:rsidRPr="00DF60F0">
                    <w:t>‘Myroxylon Pereirae Oil/ Extract’</w:t>
                  </w:r>
                  <w:r>
                    <w:t xml:space="preserve"> olarak</w:t>
                  </w:r>
                  <w:r w:rsidR="001D23B3">
                    <w:t xml:space="preserve"> </w:t>
                  </w:r>
                  <w:r>
                    <w:t>belirtilmiş olmalıdır.</w:t>
                  </w:r>
                  <w:r w:rsidRPr="00DF60F0">
                    <w:t xml:space="preserve"> </w:t>
                  </w:r>
                </w:p>
                <w:p w:rsidR="00DF60F0" w:rsidRPr="00DF60F0" w:rsidRDefault="00DF60F0" w:rsidP="00DF60F0"/>
              </w:tc>
              <w:tc>
                <w:tcPr>
                  <w:tcW w:w="0" w:type="auto"/>
                  <w:shd w:val="clear" w:color="auto" w:fill="auto"/>
                  <w:hideMark/>
                </w:tcPr>
                <w:p w:rsidR="00DF60F0" w:rsidRPr="00DF60F0" w:rsidRDefault="00DF60F0" w:rsidP="00DF60F0">
                  <w:r w:rsidRPr="00DF60F0">
                    <w:t> </w:t>
                  </w:r>
                </w:p>
              </w:tc>
            </w:tr>
            <w:tr w:rsidR="00666464" w:rsidRPr="00DF60F0" w:rsidTr="00666464">
              <w:tc>
                <w:tcPr>
                  <w:tcW w:w="0" w:type="auto"/>
                  <w:vMerge w:val="restart"/>
                  <w:shd w:val="clear" w:color="auto" w:fill="auto"/>
                  <w:hideMark/>
                </w:tcPr>
                <w:p w:rsidR="00DF60F0" w:rsidRPr="00DF60F0" w:rsidRDefault="00DF60F0" w:rsidP="00DF60F0">
                  <w:r w:rsidRPr="00DF60F0">
                    <w:t>157</w:t>
                  </w:r>
                </w:p>
              </w:tc>
              <w:tc>
                <w:tcPr>
                  <w:tcW w:w="0" w:type="auto"/>
                  <w:vMerge w:val="restart"/>
                  <w:shd w:val="clear" w:color="auto" w:fill="auto"/>
                  <w:hideMark/>
                </w:tcPr>
                <w:p w:rsidR="00DF60F0" w:rsidRPr="00DF60F0" w:rsidRDefault="00DF60F0" w:rsidP="004E749C">
                  <w:r w:rsidRPr="00DF60F0">
                    <w:t>1-(2,6,6-trimet</w:t>
                  </w:r>
                  <w:r w:rsidR="004E749C">
                    <w:t>il</w:t>
                  </w:r>
                  <w:r w:rsidRPr="00DF60F0">
                    <w:t>-2-</w:t>
                  </w:r>
                  <w:r w:rsidR="004E749C">
                    <w:t>siklo</w:t>
                  </w:r>
                  <w:r w:rsidRPr="00DF60F0">
                    <w:t>he</w:t>
                  </w:r>
                  <w:r w:rsidR="004E749C">
                    <w:t>kzen</w:t>
                  </w:r>
                  <w:r w:rsidRPr="00DF60F0">
                    <w:t>-1-</w:t>
                  </w:r>
                  <w:r w:rsidR="004E749C">
                    <w:t>il</w:t>
                  </w:r>
                  <w:r w:rsidRPr="00DF60F0">
                    <w:t>)-2-buten-1-one</w:t>
                  </w:r>
                  <w:r w:rsidRPr="00DF60F0">
                    <w:rPr>
                      <w:vertAlign w:val="superscript"/>
                    </w:rPr>
                    <w:t>(16)</w:t>
                  </w:r>
                  <w:r w:rsidRPr="00DF60F0">
                    <w:t> </w:t>
                  </w:r>
                  <w:hyperlink r:id="rId19"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Alpha-Damascone;</w:t>
                  </w:r>
                </w:p>
                <w:p w:rsidR="00DF60F0" w:rsidRPr="00DF60F0" w:rsidRDefault="00DF60F0" w:rsidP="00DF60F0">
                  <w:r w:rsidRPr="00DF60F0">
                    <w:t>cis-Rose ketone 1</w:t>
                  </w:r>
                </w:p>
              </w:tc>
              <w:tc>
                <w:tcPr>
                  <w:tcW w:w="313" w:type="pct"/>
                  <w:shd w:val="clear" w:color="auto" w:fill="auto"/>
                  <w:hideMark/>
                </w:tcPr>
                <w:p w:rsidR="00DF60F0" w:rsidRPr="00DF60F0" w:rsidRDefault="00DF60F0" w:rsidP="00DF60F0">
                  <w:r w:rsidRPr="00DF60F0">
                    <w:t>43052-87-5/</w:t>
                  </w:r>
                </w:p>
                <w:p w:rsidR="00DF60F0" w:rsidRPr="00DF60F0" w:rsidRDefault="00DF60F0" w:rsidP="00DF60F0">
                  <w:r w:rsidRPr="00DF60F0">
                    <w:t>23726-94-5</w:t>
                  </w:r>
                </w:p>
              </w:tc>
              <w:tc>
                <w:tcPr>
                  <w:tcW w:w="344" w:type="pct"/>
                  <w:shd w:val="clear" w:color="auto" w:fill="auto"/>
                  <w:hideMark/>
                </w:tcPr>
                <w:p w:rsidR="00DF60F0" w:rsidRPr="00DF60F0" w:rsidRDefault="00DF60F0" w:rsidP="00DF60F0">
                  <w:r w:rsidRPr="00DF60F0">
                    <w:t>-/</w:t>
                  </w:r>
                </w:p>
                <w:p w:rsidR="00DF60F0" w:rsidRPr="00DF60F0" w:rsidRDefault="00DF60F0" w:rsidP="00DF60F0">
                  <w:r w:rsidRPr="00DF60F0">
                    <w:t>245-845-8</w:t>
                  </w:r>
                </w:p>
              </w:tc>
              <w:tc>
                <w:tcPr>
                  <w:tcW w:w="556" w:type="pct"/>
                  <w:vMerge w:val="restart"/>
                  <w:shd w:val="clear" w:color="auto" w:fill="auto"/>
                  <w:hideMark/>
                </w:tcPr>
                <w:tbl>
                  <w:tblPr>
                    <w:tblW w:w="5000" w:type="pct"/>
                    <w:tblCellMar>
                      <w:left w:w="0" w:type="dxa"/>
                      <w:right w:w="0" w:type="dxa"/>
                    </w:tblCellMar>
                    <w:tblLook w:val="04A0" w:firstRow="1" w:lastRow="0" w:firstColumn="1" w:lastColumn="0" w:noHBand="0" w:noVBand="1"/>
                  </w:tblPr>
                  <w:tblGrid>
                    <w:gridCol w:w="265"/>
                    <w:gridCol w:w="1356"/>
                  </w:tblGrid>
                  <w:tr w:rsidR="00DF60F0" w:rsidRPr="00DF60F0">
                    <w:tc>
                      <w:tcPr>
                        <w:tcW w:w="0" w:type="auto"/>
                        <w:shd w:val="clear" w:color="auto" w:fill="auto"/>
                        <w:hideMark/>
                      </w:tcPr>
                      <w:p w:rsidR="00DF60F0" w:rsidRPr="00DF60F0" w:rsidRDefault="00DF60F0" w:rsidP="00DF60F0">
                        <w:r w:rsidRPr="00DF60F0">
                          <w:t>(a)</w:t>
                        </w:r>
                      </w:p>
                    </w:tc>
                    <w:tc>
                      <w:tcPr>
                        <w:tcW w:w="0" w:type="auto"/>
                        <w:shd w:val="clear" w:color="auto" w:fill="auto"/>
                        <w:hideMark/>
                      </w:tcPr>
                      <w:p w:rsidR="00DF60F0" w:rsidRPr="00DF60F0" w:rsidRDefault="00DF60F0" w:rsidP="00DF60F0">
                        <w:r w:rsidRPr="00DF60F0">
                          <w:t>Oral products</w:t>
                        </w:r>
                      </w:p>
                    </w:tc>
                  </w:tr>
                </w:tbl>
                <w:p w:rsidR="00DF60F0" w:rsidRPr="00DF60F0" w:rsidRDefault="00DF60F0" w:rsidP="00DF60F0">
                  <w:pPr>
                    <w:rPr>
                      <w:vanish/>
                    </w:rPr>
                  </w:pPr>
                </w:p>
                <w:tbl>
                  <w:tblPr>
                    <w:tblW w:w="5000" w:type="pct"/>
                    <w:tblCellMar>
                      <w:left w:w="0" w:type="dxa"/>
                      <w:right w:w="0" w:type="dxa"/>
                    </w:tblCellMar>
                    <w:tblLook w:val="04A0" w:firstRow="1" w:lastRow="0" w:firstColumn="1" w:lastColumn="0" w:noHBand="0" w:noVBand="1"/>
                  </w:tblPr>
                  <w:tblGrid>
                    <w:gridCol w:w="251"/>
                    <w:gridCol w:w="1370"/>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Other products</w:t>
                        </w:r>
                      </w:p>
                    </w:tc>
                  </w:tr>
                </w:tbl>
                <w:p w:rsidR="00DF60F0" w:rsidRPr="00DF60F0" w:rsidRDefault="00DF60F0" w:rsidP="00DF60F0"/>
              </w:tc>
              <w:tc>
                <w:tcPr>
                  <w:tcW w:w="0" w:type="auto"/>
                  <w:vMerge w:val="restart"/>
                  <w:shd w:val="clear" w:color="auto" w:fill="auto"/>
                  <w:hideMark/>
                </w:tcPr>
                <w:tbl>
                  <w:tblPr>
                    <w:tblW w:w="5000" w:type="pct"/>
                    <w:tblCellMar>
                      <w:left w:w="0" w:type="dxa"/>
                      <w:right w:w="0" w:type="dxa"/>
                    </w:tblCellMar>
                    <w:tblLook w:val="04A0" w:firstRow="1" w:lastRow="0" w:firstColumn="1" w:lastColumn="0" w:noHBand="0" w:noVBand="1"/>
                  </w:tblPr>
                  <w:tblGrid>
                    <w:gridCol w:w="373"/>
                    <w:gridCol w:w="891"/>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0,02 %</w:t>
                        </w:r>
                      </w:p>
                    </w:tc>
                  </w:tr>
                </w:tbl>
                <w:p w:rsidR="00DF60F0" w:rsidRPr="00DF60F0" w:rsidRDefault="00DF60F0" w:rsidP="00DF60F0"/>
              </w:tc>
              <w:tc>
                <w:tcPr>
                  <w:tcW w:w="0" w:type="auto"/>
                  <w:vMerge w:val="restart"/>
                  <w:shd w:val="clear" w:color="auto" w:fill="auto"/>
                  <w:hideMark/>
                </w:tcPr>
                <w:p w:rsidR="00DF60F0" w:rsidRPr="00DF60F0" w:rsidRDefault="00DF60F0" w:rsidP="00DF60F0">
                  <w:r w:rsidRPr="00DF60F0">
                    <w:t>(a) (b)</w:t>
                  </w:r>
                </w:p>
                <w:p w:rsidR="00B515E1" w:rsidRPr="00B515E1" w:rsidRDefault="00B515E1" w:rsidP="00B515E1">
                  <w:r w:rsidRPr="00B515E1">
                    <w:t>Konsantrasyonunun</w:t>
                  </w:r>
                </w:p>
                <w:p w:rsidR="0003760B" w:rsidRDefault="0003760B" w:rsidP="00B515E1">
                  <w:r>
                    <w:t>—</w:t>
                  </w:r>
                  <w:r w:rsidR="00B515E1" w:rsidRPr="00B515E1">
                    <w:t xml:space="preserve">durulanmayan ürünlerde </w:t>
                  </w:r>
                </w:p>
                <w:p w:rsidR="00B515E1" w:rsidRPr="00B515E1" w:rsidRDefault="00B515E1" w:rsidP="00B515E1">
                  <w:r w:rsidRPr="00B515E1">
                    <w:lastRenderedPageBreak/>
                    <w:t>% 0,001</w:t>
                  </w:r>
                </w:p>
                <w:p w:rsidR="00B515E1" w:rsidRPr="00B515E1" w:rsidRDefault="0003760B" w:rsidP="00B515E1">
                  <w:r>
                    <w:t>—</w:t>
                  </w:r>
                  <w:r w:rsidR="00B515E1" w:rsidRPr="00B515E1">
                    <w:t>durulanan ürünlerde</w:t>
                  </w:r>
                </w:p>
                <w:p w:rsidR="00B515E1" w:rsidRPr="00B515E1" w:rsidRDefault="00B515E1" w:rsidP="00B515E1">
                  <w:r w:rsidRPr="00B515E1">
                    <w:t>% 0,01 oranlarını aşması durumunda, bu</w:t>
                  </w:r>
                  <w:r w:rsidR="0003760B">
                    <w:t xml:space="preserve"> </w:t>
                  </w:r>
                  <w:r w:rsidRPr="00B515E1">
                    <w:t>maddenin varlığı, Kozmetik Ürünler Yönetmeliği Madde 22 (1)(g)’de</w:t>
                  </w:r>
                  <w:r w:rsidR="0003760B">
                    <w:t xml:space="preserve"> </w:t>
                  </w:r>
                  <w:r w:rsidRPr="00B515E1">
                    <w:t>bahsi geçen, “ÜRÜN BİLEŞENLERİ”</w:t>
                  </w:r>
                  <w:r w:rsidR="0003760B">
                    <w:t xml:space="preserve"> </w:t>
                  </w:r>
                  <w:r w:rsidRPr="00B515E1">
                    <w:t>listesinde ‘Rose Ketones’ olarak</w:t>
                  </w:r>
                  <w:r w:rsidR="0003760B">
                    <w:t xml:space="preserve"> </w:t>
                  </w:r>
                  <w:r w:rsidRPr="00B515E1">
                    <w:t xml:space="preserve">belirtilmiş olmalıdır. </w:t>
                  </w:r>
                </w:p>
                <w:p w:rsidR="00B515E1" w:rsidRDefault="00B515E1" w:rsidP="00DF60F0"/>
                <w:p w:rsidR="00B515E1" w:rsidRDefault="00B515E1" w:rsidP="00DF60F0"/>
                <w:p w:rsidR="00DF60F0" w:rsidRPr="00DF60F0" w:rsidRDefault="00DF60F0" w:rsidP="00DF60F0"/>
              </w:tc>
              <w:tc>
                <w:tcPr>
                  <w:tcW w:w="0" w:type="auto"/>
                  <w:vMerge w:val="restart"/>
                  <w:shd w:val="clear" w:color="auto" w:fill="auto"/>
                  <w:hideMark/>
                </w:tcPr>
                <w:p w:rsidR="00DF60F0" w:rsidRPr="00DF60F0" w:rsidRDefault="00DF60F0" w:rsidP="00DF60F0">
                  <w:r w:rsidRPr="00DF60F0">
                    <w:lastRenderedPageBreak/>
                    <w:t> </w:t>
                  </w:r>
                </w:p>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shd w:val="clear" w:color="auto" w:fill="auto"/>
                  <w:hideMark/>
                </w:tcPr>
                <w:p w:rsidR="00DF60F0" w:rsidRPr="00DF60F0" w:rsidRDefault="00DF60F0" w:rsidP="00DF60F0">
                  <w:proofErr w:type="gramStart"/>
                  <w:r w:rsidRPr="00DF60F0">
                    <w:t>trans</w:t>
                  </w:r>
                  <w:proofErr w:type="gramEnd"/>
                  <w:r w:rsidRPr="00DF60F0">
                    <w:t>-Rose ketone 1</w:t>
                  </w:r>
                </w:p>
              </w:tc>
              <w:tc>
                <w:tcPr>
                  <w:tcW w:w="313" w:type="pct"/>
                  <w:shd w:val="clear" w:color="auto" w:fill="auto"/>
                  <w:hideMark/>
                </w:tcPr>
                <w:p w:rsidR="00DF60F0" w:rsidRPr="00DF60F0" w:rsidRDefault="00DF60F0" w:rsidP="00DF60F0">
                  <w:r w:rsidRPr="00DF60F0">
                    <w:t>24720-09-0</w:t>
                  </w:r>
                </w:p>
              </w:tc>
              <w:tc>
                <w:tcPr>
                  <w:tcW w:w="344" w:type="pct"/>
                  <w:shd w:val="clear" w:color="auto" w:fill="auto"/>
                  <w:hideMark/>
                </w:tcPr>
                <w:p w:rsidR="00DF60F0" w:rsidRPr="00DF60F0" w:rsidRDefault="00DF60F0" w:rsidP="00DF60F0">
                  <w:r w:rsidRPr="00DF60F0">
                    <w:t>246-430-4</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4E749C">
                  <w:r w:rsidRPr="00DF60F0">
                    <w:t>1-(2,6,6-Trimet</w:t>
                  </w:r>
                  <w:r w:rsidR="004E749C">
                    <w:t>ilsiklo</w:t>
                  </w:r>
                  <w:r w:rsidRPr="00DF60F0">
                    <w:t>he</w:t>
                  </w:r>
                  <w:r w:rsidR="004E749C">
                    <w:t>kz</w:t>
                  </w:r>
                  <w:r w:rsidRPr="00DF60F0">
                    <w:t>a-1,3-dien-1-</w:t>
                  </w:r>
                  <w:r w:rsidR="004E749C">
                    <w:t>il</w:t>
                  </w:r>
                  <w:r w:rsidRPr="00DF60F0">
                    <w:t>)-2-buten-1-one</w:t>
                  </w:r>
                  <w:r w:rsidRPr="00DF60F0">
                    <w:rPr>
                      <w:vertAlign w:val="superscript"/>
                    </w:rPr>
                    <w:t>(16)</w:t>
                  </w:r>
                  <w:r w:rsidRPr="00DF60F0">
                    <w:t> </w:t>
                  </w:r>
                  <w:hyperlink r:id="rId20"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Rose ketone 4 (Damascone)</w:t>
                  </w:r>
                </w:p>
              </w:tc>
              <w:tc>
                <w:tcPr>
                  <w:tcW w:w="313" w:type="pct"/>
                  <w:shd w:val="clear" w:color="auto" w:fill="auto"/>
                  <w:hideMark/>
                </w:tcPr>
                <w:p w:rsidR="00DF60F0" w:rsidRPr="00DF60F0" w:rsidRDefault="00DF60F0" w:rsidP="00DF60F0">
                  <w:r w:rsidRPr="00DF60F0">
                    <w:t>23696-85-7</w:t>
                  </w:r>
                </w:p>
              </w:tc>
              <w:tc>
                <w:tcPr>
                  <w:tcW w:w="344" w:type="pct"/>
                  <w:shd w:val="clear" w:color="auto" w:fill="auto"/>
                  <w:hideMark/>
                </w:tcPr>
                <w:p w:rsidR="00DF60F0" w:rsidRPr="00DF60F0" w:rsidRDefault="00DF60F0" w:rsidP="00DF60F0">
                  <w:r w:rsidRPr="00DF60F0">
                    <w:t>245-833-2</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val="restart"/>
                  <w:shd w:val="clear" w:color="auto" w:fill="auto"/>
                  <w:hideMark/>
                </w:tcPr>
                <w:p w:rsidR="00DF60F0" w:rsidRPr="00DF60F0" w:rsidRDefault="00DF60F0" w:rsidP="004E749C">
                  <w:r w:rsidRPr="00DF60F0">
                    <w:t>1-(2,6,6-Trimet</w:t>
                  </w:r>
                  <w:r w:rsidR="004E749C">
                    <w:t>il</w:t>
                  </w:r>
                  <w:r w:rsidRPr="00DF60F0">
                    <w:t>-3-cyclohexen-1-</w:t>
                  </w:r>
                  <w:r w:rsidR="004E749C">
                    <w:t>il</w:t>
                  </w:r>
                  <w:r w:rsidRPr="00DF60F0">
                    <w:t>)-2-buten-1-one</w:t>
                  </w:r>
                  <w:r w:rsidRPr="00DF60F0">
                    <w:rPr>
                      <w:vertAlign w:val="superscript"/>
                    </w:rPr>
                    <w:t>(16)</w:t>
                  </w:r>
                  <w:r w:rsidRPr="00DF60F0">
                    <w:t> </w:t>
                  </w:r>
                  <w:hyperlink r:id="rId21"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Rose ketone 3 (delta-Damascone)</w:t>
                  </w:r>
                </w:p>
              </w:tc>
              <w:tc>
                <w:tcPr>
                  <w:tcW w:w="313" w:type="pct"/>
                  <w:shd w:val="clear" w:color="auto" w:fill="auto"/>
                  <w:hideMark/>
                </w:tcPr>
                <w:p w:rsidR="00DF60F0" w:rsidRPr="00DF60F0" w:rsidRDefault="00DF60F0" w:rsidP="00DF60F0">
                  <w:r w:rsidRPr="00DF60F0">
                    <w:t>57378-68-4</w:t>
                  </w:r>
                </w:p>
              </w:tc>
              <w:tc>
                <w:tcPr>
                  <w:tcW w:w="344" w:type="pct"/>
                  <w:shd w:val="clear" w:color="auto" w:fill="auto"/>
                  <w:hideMark/>
                </w:tcPr>
                <w:p w:rsidR="00DF60F0" w:rsidRPr="00DF60F0" w:rsidRDefault="00DF60F0" w:rsidP="00DF60F0">
                  <w:r w:rsidRPr="00DF60F0">
                    <w:t>260-709-8</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shd w:val="clear" w:color="auto" w:fill="auto"/>
                  <w:hideMark/>
                </w:tcPr>
                <w:p w:rsidR="00DF60F0" w:rsidRPr="00DF60F0" w:rsidRDefault="00DF60F0" w:rsidP="00DF60F0">
                  <w:proofErr w:type="gramStart"/>
                  <w:r w:rsidRPr="00DF60F0">
                    <w:t>trans</w:t>
                  </w:r>
                  <w:proofErr w:type="gramEnd"/>
                  <w:r w:rsidRPr="00DF60F0">
                    <w:t>-Rose ketone 3</w:t>
                  </w:r>
                </w:p>
              </w:tc>
              <w:tc>
                <w:tcPr>
                  <w:tcW w:w="313" w:type="pct"/>
                  <w:shd w:val="clear" w:color="auto" w:fill="auto"/>
                  <w:hideMark/>
                </w:tcPr>
                <w:p w:rsidR="00DF60F0" w:rsidRPr="00DF60F0" w:rsidRDefault="00DF60F0" w:rsidP="00DF60F0">
                  <w:r w:rsidRPr="00DF60F0">
                    <w:t>71048-82-3</w:t>
                  </w:r>
                </w:p>
              </w:tc>
              <w:tc>
                <w:tcPr>
                  <w:tcW w:w="344" w:type="pct"/>
                  <w:shd w:val="clear" w:color="auto" w:fill="auto"/>
                  <w:hideMark/>
                </w:tcPr>
                <w:p w:rsidR="00DF60F0" w:rsidRPr="00DF60F0" w:rsidRDefault="00DF60F0" w:rsidP="00DF60F0">
                  <w:r w:rsidRPr="00DF60F0">
                    <w:t>275-156-8</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4E749C">
                  <w:r w:rsidRPr="00DF60F0">
                    <w:t>(Z)-1-(2,6,6-trimet</w:t>
                  </w:r>
                  <w:r w:rsidR="004E749C">
                    <w:t>il</w:t>
                  </w:r>
                  <w:r w:rsidRPr="00DF60F0">
                    <w:t>-1-</w:t>
                  </w:r>
                  <w:r w:rsidR="004E749C">
                    <w:t>siklo</w:t>
                  </w:r>
                  <w:r w:rsidRPr="00DF60F0">
                    <w:t>he</w:t>
                  </w:r>
                  <w:r w:rsidR="004E749C">
                    <w:t>kze</w:t>
                  </w:r>
                  <w:r w:rsidRPr="00DF60F0">
                    <w:t>n-1-</w:t>
                  </w:r>
                  <w:r w:rsidR="004E749C">
                    <w:t>il</w:t>
                  </w:r>
                  <w:r w:rsidRPr="00DF60F0">
                    <w:t>)-2-buten-1-one </w:t>
                  </w:r>
                  <w:r w:rsidRPr="00DF60F0">
                    <w:rPr>
                      <w:vertAlign w:val="superscript"/>
                    </w:rPr>
                    <w:t>(16)</w:t>
                  </w:r>
                  <w:r w:rsidRPr="00DF60F0">
                    <w:t> </w:t>
                  </w:r>
                  <w:hyperlink r:id="rId22"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cis-Rose ketone 2</w:t>
                  </w:r>
                </w:p>
                <w:p w:rsidR="00DF60F0" w:rsidRPr="00DF60F0" w:rsidRDefault="00DF60F0" w:rsidP="00DF60F0">
                  <w:r w:rsidRPr="00DF60F0">
                    <w:t>(cis-beta-Damascone)</w:t>
                  </w:r>
                </w:p>
              </w:tc>
              <w:tc>
                <w:tcPr>
                  <w:tcW w:w="313" w:type="pct"/>
                  <w:shd w:val="clear" w:color="auto" w:fill="auto"/>
                  <w:hideMark/>
                </w:tcPr>
                <w:p w:rsidR="00DF60F0" w:rsidRPr="00DF60F0" w:rsidRDefault="00DF60F0" w:rsidP="00DF60F0">
                  <w:r w:rsidRPr="00DF60F0">
                    <w:t>23726-92-3</w:t>
                  </w:r>
                </w:p>
              </w:tc>
              <w:tc>
                <w:tcPr>
                  <w:tcW w:w="344" w:type="pct"/>
                  <w:shd w:val="clear" w:color="auto" w:fill="auto"/>
                  <w:hideMark/>
                </w:tcPr>
                <w:p w:rsidR="00DF60F0" w:rsidRPr="00DF60F0" w:rsidRDefault="00DF60F0" w:rsidP="00DF60F0">
                  <w:r w:rsidRPr="00DF60F0">
                    <w:t>245-843-7</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shd w:val="clear" w:color="auto" w:fill="auto"/>
                  <w:hideMark/>
                </w:tcPr>
                <w:p w:rsidR="00DF60F0" w:rsidRPr="00DF60F0" w:rsidRDefault="00DF60F0" w:rsidP="004E749C">
                  <w:r w:rsidRPr="00DF60F0">
                    <w:t>(E)-1-(2,6,6-Trimet</w:t>
                  </w:r>
                  <w:r w:rsidR="004E749C">
                    <w:t>il</w:t>
                  </w:r>
                  <w:r w:rsidRPr="00DF60F0">
                    <w:t>-1-</w:t>
                  </w:r>
                  <w:r w:rsidR="004E749C">
                    <w:t>siklo</w:t>
                  </w:r>
                  <w:r w:rsidRPr="00DF60F0">
                    <w:t>he</w:t>
                  </w:r>
                  <w:r w:rsidR="004E749C">
                    <w:t>kz</w:t>
                  </w:r>
                  <w:r w:rsidRPr="00DF60F0">
                    <w:t>en-1-</w:t>
                  </w:r>
                  <w:r w:rsidR="004E749C">
                    <w:t>il</w:t>
                  </w:r>
                  <w:r w:rsidRPr="00DF60F0">
                    <w:t>)-2-buten-1-one</w:t>
                  </w:r>
                  <w:r w:rsidRPr="00DF60F0">
                    <w:rPr>
                      <w:vertAlign w:val="superscript"/>
                    </w:rPr>
                    <w:t>(16)</w:t>
                  </w:r>
                  <w:r w:rsidRPr="00DF60F0">
                    <w:t> </w:t>
                  </w:r>
                  <w:hyperlink r:id="rId23"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proofErr w:type="gramStart"/>
                  <w:r w:rsidRPr="00DF60F0">
                    <w:t>trans</w:t>
                  </w:r>
                  <w:proofErr w:type="gramEnd"/>
                  <w:r w:rsidRPr="00DF60F0">
                    <w:t>-Rose ketone 2</w:t>
                  </w:r>
                </w:p>
                <w:p w:rsidR="00DF60F0" w:rsidRPr="00DF60F0" w:rsidRDefault="00DF60F0" w:rsidP="00DF60F0">
                  <w:r w:rsidRPr="00DF60F0">
                    <w:t>(trans-beta-Damascone)</w:t>
                  </w:r>
                </w:p>
              </w:tc>
              <w:tc>
                <w:tcPr>
                  <w:tcW w:w="313" w:type="pct"/>
                  <w:shd w:val="clear" w:color="auto" w:fill="auto"/>
                  <w:hideMark/>
                </w:tcPr>
                <w:p w:rsidR="00DF60F0" w:rsidRPr="00DF60F0" w:rsidRDefault="00DF60F0" w:rsidP="00DF60F0">
                  <w:r w:rsidRPr="00DF60F0">
                    <w:t>23726-91-2</w:t>
                  </w:r>
                </w:p>
              </w:tc>
              <w:tc>
                <w:tcPr>
                  <w:tcW w:w="344" w:type="pct"/>
                  <w:shd w:val="clear" w:color="auto" w:fill="auto"/>
                  <w:hideMark/>
                </w:tcPr>
                <w:p w:rsidR="00DF60F0" w:rsidRPr="00DF60F0" w:rsidRDefault="00DF60F0" w:rsidP="00DF60F0">
                  <w:r w:rsidRPr="00DF60F0">
                    <w:t>245-842-1</w:t>
                  </w:r>
                </w:p>
              </w:tc>
              <w:tc>
                <w:tcPr>
                  <w:tcW w:w="556" w:type="pct"/>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shd w:val="clear" w:color="auto" w:fill="auto"/>
                  <w:hideMark/>
                </w:tcPr>
                <w:p w:rsidR="00DF60F0" w:rsidRPr="00DF60F0" w:rsidRDefault="00DF60F0" w:rsidP="00DF60F0">
                  <w:r w:rsidRPr="00DF60F0">
                    <w:t>175</w:t>
                  </w:r>
                </w:p>
              </w:tc>
              <w:tc>
                <w:tcPr>
                  <w:tcW w:w="0" w:type="auto"/>
                  <w:shd w:val="clear" w:color="auto" w:fill="auto"/>
                  <w:hideMark/>
                </w:tcPr>
                <w:p w:rsidR="00DF60F0" w:rsidRPr="00DF60F0" w:rsidRDefault="00DF60F0" w:rsidP="00DF60F0">
                  <w:r w:rsidRPr="00DF60F0">
                    <w:t>3-Prop</w:t>
                  </w:r>
                  <w:r w:rsidR="004E749C">
                    <w:t>ilden</w:t>
                  </w:r>
                  <w:r w:rsidRPr="00DF60F0">
                    <w:t>-1(3H)-isobenzofuranone;</w:t>
                  </w:r>
                </w:p>
                <w:p w:rsidR="00DF60F0" w:rsidRPr="00DF60F0" w:rsidRDefault="00DF60F0" w:rsidP="00027ED5">
                  <w:r w:rsidRPr="00DF60F0">
                    <w:t>3-Prop</w:t>
                  </w:r>
                  <w:r w:rsidR="00027ED5">
                    <w:t>ilidenfitalid</w:t>
                  </w:r>
                  <w:hyperlink r:id="rId24"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shd w:val="clear" w:color="auto" w:fill="auto"/>
                  <w:hideMark/>
                </w:tcPr>
                <w:p w:rsidR="00DF60F0" w:rsidRPr="00DF60F0" w:rsidRDefault="00DF60F0" w:rsidP="00DF60F0">
                  <w:r w:rsidRPr="00DF60F0">
                    <w:t>3-Propylidenephthalide</w:t>
                  </w:r>
                </w:p>
              </w:tc>
              <w:tc>
                <w:tcPr>
                  <w:tcW w:w="313" w:type="pct"/>
                  <w:shd w:val="clear" w:color="auto" w:fill="auto"/>
                  <w:hideMark/>
                </w:tcPr>
                <w:p w:rsidR="00DF60F0" w:rsidRPr="00DF60F0" w:rsidRDefault="00DF60F0" w:rsidP="00DF60F0">
                  <w:r w:rsidRPr="00DF60F0">
                    <w:t>17369-59-4</w:t>
                  </w:r>
                </w:p>
              </w:tc>
              <w:tc>
                <w:tcPr>
                  <w:tcW w:w="344" w:type="pct"/>
                  <w:shd w:val="clear" w:color="auto" w:fill="auto"/>
                  <w:hideMark/>
                </w:tcPr>
                <w:p w:rsidR="00DF60F0" w:rsidRPr="00DF60F0" w:rsidRDefault="00DF60F0" w:rsidP="00DF60F0">
                  <w:r w:rsidRPr="00DF60F0">
                    <w:t>241-402-8</w:t>
                  </w:r>
                </w:p>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65"/>
                    <w:gridCol w:w="1356"/>
                  </w:tblGrid>
                  <w:tr w:rsidR="00DF60F0" w:rsidRPr="00DF60F0">
                    <w:tc>
                      <w:tcPr>
                        <w:tcW w:w="0" w:type="auto"/>
                        <w:shd w:val="clear" w:color="auto" w:fill="auto"/>
                        <w:hideMark/>
                      </w:tcPr>
                      <w:p w:rsidR="00DF60F0" w:rsidRPr="00DF60F0" w:rsidRDefault="00DF60F0" w:rsidP="00DF60F0">
                        <w:r w:rsidRPr="00DF60F0">
                          <w:t>(a)</w:t>
                        </w:r>
                      </w:p>
                    </w:tc>
                    <w:tc>
                      <w:tcPr>
                        <w:tcW w:w="0" w:type="auto"/>
                        <w:shd w:val="clear" w:color="auto" w:fill="auto"/>
                        <w:hideMark/>
                      </w:tcPr>
                      <w:p w:rsidR="00DF60F0" w:rsidRPr="00DF60F0" w:rsidRDefault="00DF60F0" w:rsidP="00DF60F0">
                        <w:r w:rsidRPr="00DF60F0">
                          <w:t>Oral products</w:t>
                        </w:r>
                      </w:p>
                    </w:tc>
                  </w:tr>
                </w:tbl>
                <w:p w:rsidR="00DF60F0" w:rsidRPr="00DF60F0" w:rsidRDefault="00DF60F0" w:rsidP="00DF60F0">
                  <w:pPr>
                    <w:rPr>
                      <w:vanish/>
                    </w:rPr>
                  </w:pPr>
                </w:p>
                <w:tbl>
                  <w:tblPr>
                    <w:tblW w:w="5000" w:type="pct"/>
                    <w:tblCellMar>
                      <w:left w:w="0" w:type="dxa"/>
                      <w:right w:w="0" w:type="dxa"/>
                    </w:tblCellMar>
                    <w:tblLook w:val="04A0" w:firstRow="1" w:lastRow="0" w:firstColumn="1" w:lastColumn="0" w:noHBand="0" w:noVBand="1"/>
                  </w:tblPr>
                  <w:tblGrid>
                    <w:gridCol w:w="251"/>
                    <w:gridCol w:w="1370"/>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Other products</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297"/>
                    <w:gridCol w:w="967"/>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0,01 %</w:t>
                        </w:r>
                      </w:p>
                    </w:tc>
                  </w:tr>
                </w:tbl>
                <w:p w:rsidR="00DF60F0" w:rsidRPr="00DF60F0" w:rsidRDefault="00DF60F0" w:rsidP="00DF60F0"/>
              </w:tc>
              <w:tc>
                <w:tcPr>
                  <w:tcW w:w="0" w:type="auto"/>
                  <w:shd w:val="clear" w:color="auto" w:fill="auto"/>
                  <w:hideMark/>
                </w:tcPr>
                <w:p w:rsidR="00DF60F0" w:rsidRPr="00DF60F0" w:rsidRDefault="00DF60F0" w:rsidP="00DF60F0">
                  <w:r w:rsidRPr="00DF60F0">
                    <w:t>(a)</w:t>
                  </w:r>
                </w:p>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03760B">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maddenin varlığı, Kozmetik Ürünler Yönetmeliği Madde 22 (1)(g)’de</w:t>
                  </w:r>
                </w:p>
                <w:p w:rsidR="003B5D97" w:rsidRPr="003B5D97" w:rsidRDefault="003B5D97" w:rsidP="003B5D97">
                  <w:pPr>
                    <w:widowControl w:val="0"/>
                    <w:autoSpaceDE w:val="0"/>
                    <w:autoSpaceDN w:val="0"/>
                    <w:spacing w:after="0" w:line="256" w:lineRule="auto"/>
                    <w:ind w:left="108" w:right="42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bahsi</w:t>
                  </w:r>
                  <w:proofErr w:type="gramEnd"/>
                  <w:r w:rsidRPr="003B5D97">
                    <w:rPr>
                      <w:rFonts w:ascii="Times New Roman" w:eastAsia="Times New Roman" w:hAnsi="Times New Roman" w:cs="Times New Roman"/>
                      <w:sz w:val="20"/>
                      <w:lang w:eastAsia="tr-TR" w:bidi="tr-TR"/>
                    </w:rPr>
                    <w:t xml:space="preserve"> geçen, “ÜRÜN </w:t>
                  </w:r>
                  <w:r w:rsidRPr="003B5D97">
                    <w:rPr>
                      <w:rFonts w:ascii="Times New Roman" w:eastAsia="Times New Roman" w:hAnsi="Times New Roman" w:cs="Times New Roman"/>
                      <w:sz w:val="20"/>
                      <w:lang w:eastAsia="tr-TR" w:bidi="tr-TR"/>
                    </w:rPr>
                    <w:lastRenderedPageBreak/>
                    <w:t>BİLEŞENLERİ”</w:t>
                  </w:r>
                </w:p>
                <w:p w:rsidR="00DF60F0" w:rsidRPr="00DF60F0" w:rsidRDefault="003B5D97" w:rsidP="003B5D97">
                  <w:proofErr w:type="gramStart"/>
                  <w:r w:rsidRPr="003B5D97">
                    <w:rPr>
                      <w:rFonts w:ascii="Times New Roman" w:eastAsia="Times New Roman" w:hAnsi="Times New Roman" w:cs="Times New Roman"/>
                      <w:sz w:val="20"/>
                      <w:lang w:eastAsia="tr-TR" w:bidi="tr-TR"/>
                    </w:rPr>
                    <w:t>listesinde</w:t>
                  </w:r>
                  <w:proofErr w:type="gramEnd"/>
                  <w:r w:rsidRPr="003B5D97">
                    <w:rPr>
                      <w:rFonts w:ascii="Times New Roman" w:eastAsia="Times New Roman" w:hAnsi="Times New Roman" w:cs="Times New Roman"/>
                      <w:sz w:val="20"/>
                      <w:lang w:eastAsia="tr-TR" w:bidi="tr-TR"/>
                    </w:rPr>
                    <w:t xml:space="preserve"> belirtilmiş olmalıdır.</w:t>
                  </w:r>
                </w:p>
              </w:tc>
              <w:tc>
                <w:tcPr>
                  <w:tcW w:w="0" w:type="auto"/>
                  <w:shd w:val="clear" w:color="auto" w:fill="auto"/>
                  <w:hideMark/>
                </w:tcPr>
                <w:p w:rsidR="00DF60F0" w:rsidRPr="00DF60F0" w:rsidRDefault="00DF60F0" w:rsidP="00DF60F0">
                  <w:r w:rsidRPr="00DF60F0">
                    <w:lastRenderedPageBreak/>
                    <w:t> </w:t>
                  </w:r>
                </w:p>
              </w:tc>
            </w:tr>
            <w:tr w:rsidR="00666464" w:rsidRPr="00DF60F0" w:rsidTr="00666464">
              <w:tc>
                <w:tcPr>
                  <w:tcW w:w="0" w:type="auto"/>
                  <w:shd w:val="clear" w:color="auto" w:fill="auto"/>
                  <w:hideMark/>
                </w:tcPr>
                <w:p w:rsidR="00DF60F0" w:rsidRPr="00DF60F0" w:rsidRDefault="00DF60F0" w:rsidP="00DF60F0">
                  <w:r w:rsidRPr="00DF60F0">
                    <w:t>196</w:t>
                  </w:r>
                </w:p>
              </w:tc>
              <w:tc>
                <w:tcPr>
                  <w:tcW w:w="0" w:type="auto"/>
                  <w:shd w:val="clear" w:color="auto" w:fill="auto"/>
                  <w:hideMark/>
                </w:tcPr>
                <w:p w:rsidR="00DF60F0" w:rsidRPr="00DF60F0" w:rsidRDefault="00DF60F0" w:rsidP="00DF60F0">
                  <w:r w:rsidRPr="00DF60F0">
                    <w:t>Verbena absolute</w:t>
                  </w:r>
                  <w:hyperlink r:id="rId25" w:anchor="ntr*2-L_2023188EN.01000401-E0002" w:history="1">
                    <w:r w:rsidRPr="00DF60F0">
                      <w:rPr>
                        <w:rStyle w:val="Kpr"/>
                      </w:rPr>
                      <w:t> (</w:t>
                    </w:r>
                    <w:r w:rsidRPr="00DF60F0">
                      <w:rPr>
                        <w:rStyle w:val="Kpr"/>
                        <w:vertAlign w:val="superscript"/>
                      </w:rPr>
                      <w:t>*2</w:t>
                    </w:r>
                    <w:r w:rsidRPr="00DF60F0">
                      <w:rPr>
                        <w:rStyle w:val="Kpr"/>
                      </w:rPr>
                      <w:t>)</w:t>
                    </w:r>
                  </w:hyperlink>
                  <w:r w:rsidRPr="00DF60F0">
                    <w:t> </w:t>
                  </w:r>
                  <w:hyperlink r:id="rId26" w:anchor="ntr*3-L_2023188EN.01000401-E0003" w:history="1">
                    <w:r w:rsidRPr="00DF60F0">
                      <w:rPr>
                        <w:rStyle w:val="Kpr"/>
                      </w:rPr>
                      <w:t> (</w:t>
                    </w:r>
                    <w:r w:rsidRPr="00DF60F0">
                      <w:rPr>
                        <w:rStyle w:val="Kpr"/>
                        <w:vertAlign w:val="superscript"/>
                      </w:rPr>
                      <w:t>*3</w:t>
                    </w:r>
                    <w:r w:rsidRPr="00DF60F0">
                      <w:rPr>
                        <w:rStyle w:val="Kpr"/>
                      </w:rPr>
                      <w:t>)</w:t>
                    </w:r>
                  </w:hyperlink>
                </w:p>
              </w:tc>
              <w:tc>
                <w:tcPr>
                  <w:tcW w:w="704" w:type="pct"/>
                  <w:shd w:val="clear" w:color="auto" w:fill="auto"/>
                  <w:hideMark/>
                </w:tcPr>
                <w:p w:rsidR="00DF60F0" w:rsidRPr="00DF60F0" w:rsidRDefault="00DF60F0" w:rsidP="00DF60F0">
                  <w:r w:rsidRPr="00DF60F0">
                    <w:t>Lippia citriodora absolute</w:t>
                  </w:r>
                </w:p>
              </w:tc>
              <w:tc>
                <w:tcPr>
                  <w:tcW w:w="313" w:type="pct"/>
                  <w:shd w:val="clear" w:color="auto" w:fill="auto"/>
                  <w:hideMark/>
                </w:tcPr>
                <w:p w:rsidR="00DF60F0" w:rsidRPr="00DF60F0" w:rsidRDefault="00DF60F0" w:rsidP="00DF60F0">
                  <w:r w:rsidRPr="00DF60F0">
                    <w:t>8024-12-2/</w:t>
                  </w:r>
                </w:p>
                <w:p w:rsidR="00DF60F0" w:rsidRPr="00DF60F0" w:rsidRDefault="00DF60F0" w:rsidP="00DF60F0">
                  <w:r w:rsidRPr="00DF60F0">
                    <w:t>85116-63-8</w:t>
                  </w:r>
                </w:p>
              </w:tc>
              <w:tc>
                <w:tcPr>
                  <w:tcW w:w="344" w:type="pct"/>
                  <w:shd w:val="clear" w:color="auto" w:fill="auto"/>
                  <w:hideMark/>
                </w:tcPr>
                <w:p w:rsidR="00DF60F0" w:rsidRPr="00DF60F0" w:rsidRDefault="00DF60F0" w:rsidP="00DF60F0">
                  <w:r w:rsidRPr="00DF60F0">
                    <w:t>-</w:t>
                  </w:r>
                </w:p>
                <w:p w:rsidR="00DF60F0" w:rsidRPr="00DF60F0" w:rsidRDefault="00DF60F0" w:rsidP="00DF60F0">
                  <w:r w:rsidRPr="00DF60F0">
                    <w:t>285-515-0</w:t>
                  </w:r>
                </w:p>
              </w:tc>
              <w:tc>
                <w:tcPr>
                  <w:tcW w:w="556" w:type="pct"/>
                  <w:shd w:val="clear" w:color="auto" w:fill="auto"/>
                  <w:hideMark/>
                </w:tcPr>
                <w:p w:rsidR="00DF60F0" w:rsidRPr="00DF60F0" w:rsidRDefault="00DF60F0" w:rsidP="00DF60F0">
                  <w:r w:rsidRPr="00DF60F0">
                    <w:t> </w:t>
                  </w:r>
                </w:p>
              </w:tc>
              <w:tc>
                <w:tcPr>
                  <w:tcW w:w="0" w:type="auto"/>
                  <w:shd w:val="clear" w:color="auto" w:fill="auto"/>
                  <w:hideMark/>
                </w:tcPr>
                <w:p w:rsidR="00DF60F0" w:rsidRPr="00DF60F0" w:rsidRDefault="00DF60F0" w:rsidP="00DF60F0">
                  <w:r w:rsidRPr="00DF60F0">
                    <w:t>0,2 %</w:t>
                  </w:r>
                </w:p>
              </w:tc>
              <w:tc>
                <w:tcPr>
                  <w:tcW w:w="0" w:type="auto"/>
                  <w:shd w:val="clear" w:color="auto" w:fill="auto"/>
                  <w:hideMark/>
                </w:tcPr>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03760B">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r w:rsidR="0003760B">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maddenin varlığı, Kozmetik Ürünler Yönetmeliği Madde 22 (1)(g)’de</w:t>
                  </w:r>
                </w:p>
                <w:p w:rsidR="003B5D97" w:rsidRPr="003B5D97" w:rsidRDefault="003B5D97" w:rsidP="003B5D97">
                  <w:pPr>
                    <w:widowControl w:val="0"/>
                    <w:autoSpaceDE w:val="0"/>
                    <w:autoSpaceDN w:val="0"/>
                    <w:spacing w:after="0" w:line="256" w:lineRule="auto"/>
                    <w:ind w:left="108" w:right="42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bahsi</w:t>
                  </w:r>
                  <w:proofErr w:type="gramEnd"/>
                  <w:r w:rsidRPr="003B5D97">
                    <w:rPr>
                      <w:rFonts w:ascii="Times New Roman" w:eastAsia="Times New Roman" w:hAnsi="Times New Roman" w:cs="Times New Roman"/>
                      <w:sz w:val="20"/>
                      <w:lang w:eastAsia="tr-TR" w:bidi="tr-TR"/>
                    </w:rPr>
                    <w:t xml:space="preserve"> geçen, “ÜRÜN BİLEŞENLERİ”</w:t>
                  </w:r>
                </w:p>
                <w:p w:rsidR="00DF60F0" w:rsidRPr="00DF60F0" w:rsidRDefault="003B5D97" w:rsidP="003B5D97">
                  <w:proofErr w:type="gramStart"/>
                  <w:r w:rsidRPr="003B5D97">
                    <w:rPr>
                      <w:rFonts w:ascii="Times New Roman" w:eastAsia="Times New Roman" w:hAnsi="Times New Roman" w:cs="Times New Roman"/>
                      <w:sz w:val="20"/>
                      <w:lang w:eastAsia="tr-TR" w:bidi="tr-TR"/>
                    </w:rPr>
                    <w:t>listesinde</w:t>
                  </w:r>
                  <w:proofErr w:type="gramEnd"/>
                  <w:r w:rsidRPr="003B5D97">
                    <w:rPr>
                      <w:rFonts w:ascii="Times New Roman" w:eastAsia="Times New Roman" w:hAnsi="Times New Roman" w:cs="Times New Roman"/>
                      <w:sz w:val="20"/>
                      <w:lang w:eastAsia="tr-TR" w:bidi="tr-TR"/>
                    </w:rPr>
                    <w:t xml:space="preserve"> belirtilmiş olmalıdır.</w:t>
                  </w:r>
                </w:p>
              </w:tc>
              <w:tc>
                <w:tcPr>
                  <w:tcW w:w="0" w:type="auto"/>
                  <w:shd w:val="clear" w:color="auto" w:fill="auto"/>
                  <w:hideMark/>
                </w:tcPr>
                <w:p w:rsidR="00DF60F0" w:rsidRPr="00DF60F0" w:rsidRDefault="00DF60F0" w:rsidP="00DF60F0">
                  <w:r w:rsidRPr="00DF60F0">
                    <w:t> </w:t>
                  </w:r>
                </w:p>
              </w:tc>
            </w:tr>
            <w:tr w:rsidR="00666464" w:rsidRPr="00DF60F0" w:rsidTr="00666464">
              <w:tc>
                <w:tcPr>
                  <w:tcW w:w="0" w:type="auto"/>
                  <w:vMerge w:val="restart"/>
                  <w:shd w:val="clear" w:color="auto" w:fill="auto"/>
                  <w:hideMark/>
                </w:tcPr>
                <w:p w:rsidR="00DF60F0" w:rsidRPr="00DF60F0" w:rsidRDefault="00DF60F0" w:rsidP="00DF60F0">
                  <w:r w:rsidRPr="00DF60F0">
                    <w:t>324</w:t>
                  </w:r>
                </w:p>
              </w:tc>
              <w:tc>
                <w:tcPr>
                  <w:tcW w:w="0" w:type="auto"/>
                  <w:vMerge w:val="restart"/>
                  <w:shd w:val="clear" w:color="auto" w:fill="auto"/>
                  <w:hideMark/>
                </w:tcPr>
                <w:p w:rsidR="00DF60F0" w:rsidRPr="00DF60F0" w:rsidRDefault="00DF60F0" w:rsidP="00027ED5">
                  <w:r w:rsidRPr="00DF60F0">
                    <w:t>Met</w:t>
                  </w:r>
                  <w:r w:rsidR="00027ED5">
                    <w:t>il</w:t>
                  </w:r>
                  <w:r w:rsidRPr="00DF60F0">
                    <w:t xml:space="preserve"> 2-hydroxybenzoate</w:t>
                  </w:r>
                  <w:hyperlink r:id="rId27" w:anchor="ntr*2-L_2023188EN.01000401-E0002" w:history="1">
                    <w:r w:rsidRPr="00DF60F0">
                      <w:rPr>
                        <w:rStyle w:val="Kpr"/>
                      </w:rPr>
                      <w:t> (</w:t>
                    </w:r>
                    <w:r w:rsidRPr="00DF60F0">
                      <w:rPr>
                        <w:rStyle w:val="Kpr"/>
                        <w:vertAlign w:val="superscript"/>
                      </w:rPr>
                      <w:t>*2</w:t>
                    </w:r>
                    <w:r w:rsidRPr="00DF60F0">
                      <w:rPr>
                        <w:rStyle w:val="Kpr"/>
                      </w:rPr>
                      <w:t>)</w:t>
                    </w:r>
                  </w:hyperlink>
                </w:p>
              </w:tc>
              <w:tc>
                <w:tcPr>
                  <w:tcW w:w="704" w:type="pct"/>
                  <w:vMerge w:val="restart"/>
                  <w:shd w:val="clear" w:color="auto" w:fill="auto"/>
                  <w:hideMark/>
                </w:tcPr>
                <w:p w:rsidR="00DF60F0" w:rsidRPr="00DF60F0" w:rsidRDefault="00DF60F0" w:rsidP="00DF60F0">
                  <w:r w:rsidRPr="00DF60F0">
                    <w:t>Methyl Salicylate</w:t>
                  </w:r>
                </w:p>
              </w:tc>
              <w:tc>
                <w:tcPr>
                  <w:tcW w:w="313" w:type="pct"/>
                  <w:vMerge w:val="restart"/>
                  <w:shd w:val="clear" w:color="auto" w:fill="auto"/>
                  <w:hideMark/>
                </w:tcPr>
                <w:p w:rsidR="00DF60F0" w:rsidRPr="00DF60F0" w:rsidRDefault="00DF60F0" w:rsidP="00DF60F0">
                  <w:r w:rsidRPr="00DF60F0">
                    <w:t>119-36-8</w:t>
                  </w:r>
                </w:p>
              </w:tc>
              <w:tc>
                <w:tcPr>
                  <w:tcW w:w="344" w:type="pct"/>
                  <w:vMerge w:val="restart"/>
                  <w:shd w:val="clear" w:color="auto" w:fill="auto"/>
                  <w:hideMark/>
                </w:tcPr>
                <w:p w:rsidR="00DF60F0" w:rsidRPr="00DF60F0" w:rsidRDefault="00DF60F0" w:rsidP="00DF60F0">
                  <w:r w:rsidRPr="00DF60F0">
                    <w:t>204-317-7</w:t>
                  </w:r>
                </w:p>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39"/>
                    <w:gridCol w:w="1382"/>
                  </w:tblGrid>
                  <w:tr w:rsidR="00DF60F0" w:rsidRPr="00DF60F0">
                    <w:tc>
                      <w:tcPr>
                        <w:tcW w:w="0" w:type="auto"/>
                        <w:shd w:val="clear" w:color="auto" w:fill="auto"/>
                        <w:hideMark/>
                      </w:tcPr>
                      <w:p w:rsidR="00DF60F0" w:rsidRPr="00DF60F0" w:rsidRDefault="00DF60F0" w:rsidP="00DF60F0">
                        <w:r w:rsidRPr="00DF60F0">
                          <w:t>(a)</w:t>
                        </w:r>
                      </w:p>
                    </w:tc>
                    <w:tc>
                      <w:tcPr>
                        <w:tcW w:w="0" w:type="auto"/>
                        <w:shd w:val="clear" w:color="auto" w:fill="auto"/>
                        <w:hideMark/>
                      </w:tcPr>
                      <w:p w:rsidR="00DF60F0" w:rsidRPr="00DF60F0" w:rsidRDefault="00DF60F0" w:rsidP="00DF60F0">
                        <w:r w:rsidRPr="00DF60F0">
                          <w:t>Leave-on skin products (except face makeup, spray/aerosol body lotion, spray/aerosol deodorant and hydroalcoholic-based fragrances) and leave on hair products (except spray/aerosol products)</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61"/>
                    <w:gridCol w:w="903"/>
                  </w:tblGrid>
                  <w:tr w:rsidR="00DF60F0" w:rsidRPr="00DF60F0">
                    <w:tc>
                      <w:tcPr>
                        <w:tcW w:w="0" w:type="auto"/>
                        <w:shd w:val="clear" w:color="auto" w:fill="auto"/>
                        <w:hideMark/>
                      </w:tcPr>
                      <w:p w:rsidR="00DF60F0" w:rsidRPr="00DF60F0" w:rsidRDefault="00DF60F0" w:rsidP="00DF60F0">
                        <w:r w:rsidRPr="00DF60F0">
                          <w:t>(a)</w:t>
                        </w:r>
                      </w:p>
                    </w:tc>
                    <w:tc>
                      <w:tcPr>
                        <w:tcW w:w="0" w:type="auto"/>
                        <w:shd w:val="clear" w:color="auto" w:fill="auto"/>
                        <w:hideMark/>
                      </w:tcPr>
                      <w:p w:rsidR="00DF60F0" w:rsidRPr="00DF60F0" w:rsidRDefault="00DF60F0" w:rsidP="00DF60F0">
                        <w:r w:rsidRPr="00DF60F0">
                          <w:t>0,06 %</w:t>
                        </w:r>
                      </w:p>
                    </w:tc>
                  </w:tr>
                </w:tbl>
                <w:p w:rsidR="00DF60F0" w:rsidRPr="00DF60F0" w:rsidRDefault="00DF60F0" w:rsidP="00DF60F0"/>
              </w:tc>
              <w:tc>
                <w:tcPr>
                  <w:tcW w:w="0" w:type="auto"/>
                  <w:vMerge w:val="restart"/>
                  <w:shd w:val="clear" w:color="auto" w:fill="auto"/>
                  <w:hideMark/>
                </w:tcPr>
                <w:p w:rsidR="001E2BD8" w:rsidRPr="001E2BD8" w:rsidRDefault="001E2BD8" w:rsidP="001E2BD8">
                  <w:r w:rsidRPr="001E2BD8">
                    <w:t>“Diş Macunu”</w:t>
                  </w:r>
                  <w:r>
                    <w:t xml:space="preserve"> (k)</w:t>
                  </w:r>
                  <w:r w:rsidRPr="001E2BD8">
                    <w:t xml:space="preserve"> hariç, 6 yaş altı çocuklara yönelik preparatlarda kullanılmaz.</w:t>
                  </w:r>
                </w:p>
                <w:p w:rsidR="003B5D97" w:rsidRPr="003B5D97" w:rsidRDefault="003B5D97" w:rsidP="003B5D97">
                  <w:pPr>
                    <w:widowControl w:val="0"/>
                    <w:autoSpaceDE w:val="0"/>
                    <w:autoSpaceDN w:val="0"/>
                    <w:spacing w:after="0" w:line="240" w:lineRule="auto"/>
                    <w:ind w:left="15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Konsantrasyonunun</w:t>
                  </w:r>
                </w:p>
                <w:p w:rsidR="003B5D97" w:rsidRPr="003B5D97"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durulanmayan</w:t>
                  </w:r>
                  <w:proofErr w:type="gramEnd"/>
                  <w:r w:rsidRPr="003B5D97">
                    <w:rPr>
                      <w:rFonts w:ascii="Times New Roman" w:eastAsia="Times New Roman" w:hAnsi="Times New Roman" w:cs="Times New Roman"/>
                      <w:sz w:val="20"/>
                      <w:lang w:eastAsia="tr-TR" w:bidi="tr-TR"/>
                    </w:rPr>
                    <w:t xml:space="preserve"> ürünlerde %</w:t>
                  </w:r>
                  <w:r w:rsidRPr="003B5D97">
                    <w:rPr>
                      <w:rFonts w:ascii="Times New Roman" w:eastAsia="Times New Roman" w:hAnsi="Times New Roman" w:cs="Times New Roman"/>
                      <w:spacing w:val="-5"/>
                      <w:sz w:val="20"/>
                      <w:lang w:eastAsia="tr-TR" w:bidi="tr-TR"/>
                    </w:rPr>
                    <w:t xml:space="preserve"> </w:t>
                  </w:r>
                  <w:r w:rsidRPr="003B5D97">
                    <w:rPr>
                      <w:rFonts w:ascii="Times New Roman" w:eastAsia="Times New Roman" w:hAnsi="Times New Roman" w:cs="Times New Roman"/>
                      <w:spacing w:val="-3"/>
                      <w:sz w:val="20"/>
                      <w:lang w:eastAsia="tr-TR" w:bidi="tr-TR"/>
                    </w:rPr>
                    <w:t>0,001</w:t>
                  </w:r>
                </w:p>
                <w:p w:rsidR="003B5D97" w:rsidRPr="003B5D97"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durulanan</w:t>
                  </w:r>
                  <w:proofErr w:type="gramEnd"/>
                  <w:r w:rsidRPr="003B5D97">
                    <w:rPr>
                      <w:rFonts w:ascii="Times New Roman" w:eastAsia="Times New Roman" w:hAnsi="Times New Roman" w:cs="Times New Roman"/>
                      <w:spacing w:val="-1"/>
                      <w:sz w:val="20"/>
                      <w:lang w:eastAsia="tr-TR" w:bidi="tr-TR"/>
                    </w:rPr>
                    <w:t xml:space="preserve"> </w:t>
                  </w:r>
                  <w:r w:rsidRPr="003B5D97">
                    <w:rPr>
                      <w:rFonts w:ascii="Times New Roman" w:eastAsia="Times New Roman" w:hAnsi="Times New Roman" w:cs="Times New Roman"/>
                      <w:sz w:val="20"/>
                      <w:lang w:eastAsia="tr-TR" w:bidi="tr-TR"/>
                    </w:rPr>
                    <w:t>ürünlerde</w:t>
                  </w:r>
                </w:p>
                <w:p w:rsidR="003B5D97" w:rsidRPr="003B5D97" w:rsidRDefault="003B5D97" w:rsidP="003B5D97">
                  <w:pPr>
                    <w:widowControl w:val="0"/>
                    <w:autoSpaceDE w:val="0"/>
                    <w:autoSpaceDN w:val="0"/>
                    <w:spacing w:before="17" w:after="0" w:line="256" w:lineRule="auto"/>
                    <w:ind w:left="108"/>
                    <w:rPr>
                      <w:rFonts w:ascii="Times New Roman" w:eastAsia="Times New Roman" w:hAnsi="Times New Roman" w:cs="Times New Roman"/>
                      <w:sz w:val="20"/>
                      <w:lang w:eastAsia="tr-TR" w:bidi="tr-TR"/>
                    </w:rPr>
                  </w:pPr>
                  <w:r w:rsidRPr="003B5D97">
                    <w:rPr>
                      <w:rFonts w:ascii="Times New Roman" w:eastAsia="Times New Roman" w:hAnsi="Times New Roman" w:cs="Times New Roman"/>
                      <w:sz w:val="20"/>
                      <w:lang w:eastAsia="tr-TR" w:bidi="tr-TR"/>
                    </w:rPr>
                    <w:t>% 0,01 oranlarını aşması durumunda, bu</w:t>
                  </w:r>
                </w:p>
                <w:p w:rsidR="003B5D97" w:rsidRPr="003B5D97" w:rsidRDefault="003B5D97" w:rsidP="001E2BD8">
                  <w:pPr>
                    <w:widowControl w:val="0"/>
                    <w:autoSpaceDE w:val="0"/>
                    <w:autoSpaceDN w:val="0"/>
                    <w:spacing w:before="4" w:after="0"/>
                    <w:ind w:left="108"/>
                    <w:rPr>
                      <w:rFonts w:ascii="Times New Roman" w:eastAsia="Times New Roman" w:hAnsi="Times New Roman" w:cs="Times New Roman"/>
                      <w:sz w:val="20"/>
                      <w:lang w:eastAsia="tr-TR" w:bidi="tr-TR"/>
                    </w:rPr>
                  </w:pPr>
                  <w:proofErr w:type="gramStart"/>
                  <w:r w:rsidRPr="003B5D97">
                    <w:rPr>
                      <w:rFonts w:ascii="Times New Roman" w:eastAsia="Times New Roman" w:hAnsi="Times New Roman" w:cs="Times New Roman"/>
                      <w:sz w:val="20"/>
                      <w:lang w:eastAsia="tr-TR" w:bidi="tr-TR"/>
                    </w:rPr>
                    <w:t>maddenin</w:t>
                  </w:r>
                  <w:proofErr w:type="gramEnd"/>
                  <w:r w:rsidRPr="003B5D97">
                    <w:rPr>
                      <w:rFonts w:ascii="Times New Roman" w:eastAsia="Times New Roman" w:hAnsi="Times New Roman" w:cs="Times New Roman"/>
                      <w:sz w:val="20"/>
                      <w:lang w:eastAsia="tr-TR" w:bidi="tr-TR"/>
                    </w:rPr>
                    <w:t xml:space="preserve"> varlığı, Kozmetik Ürünler Yönetmeliği Madde 22 (1)(g)’de</w:t>
                  </w:r>
                  <w:r w:rsidR="001E2BD8">
                    <w:rPr>
                      <w:rFonts w:ascii="Times New Roman" w:eastAsia="Times New Roman" w:hAnsi="Times New Roman" w:cs="Times New Roman"/>
                      <w:sz w:val="20"/>
                      <w:lang w:eastAsia="tr-TR" w:bidi="tr-TR"/>
                    </w:rPr>
                    <w:t xml:space="preserve"> </w:t>
                  </w:r>
                  <w:r w:rsidRPr="003B5D97">
                    <w:rPr>
                      <w:rFonts w:ascii="Times New Roman" w:eastAsia="Times New Roman" w:hAnsi="Times New Roman" w:cs="Times New Roman"/>
                      <w:sz w:val="20"/>
                      <w:lang w:eastAsia="tr-TR" w:bidi="tr-TR"/>
                    </w:rPr>
                    <w:t>bahsi geçen, “ÜRÜN BİLEŞENLERİ”</w:t>
                  </w:r>
                </w:p>
                <w:p w:rsidR="00DF60F0" w:rsidRPr="00DF60F0" w:rsidRDefault="003B5D97" w:rsidP="003B5D97">
                  <w:proofErr w:type="gramStart"/>
                  <w:r w:rsidRPr="003B5D97">
                    <w:rPr>
                      <w:rFonts w:ascii="Times New Roman" w:eastAsia="Times New Roman" w:hAnsi="Times New Roman" w:cs="Times New Roman"/>
                      <w:sz w:val="20"/>
                      <w:lang w:eastAsia="tr-TR" w:bidi="tr-TR"/>
                    </w:rPr>
                    <w:t>listesinde</w:t>
                  </w:r>
                  <w:proofErr w:type="gramEnd"/>
                  <w:r w:rsidRPr="003B5D97">
                    <w:rPr>
                      <w:rFonts w:ascii="Times New Roman" w:eastAsia="Times New Roman" w:hAnsi="Times New Roman" w:cs="Times New Roman"/>
                      <w:sz w:val="20"/>
                      <w:lang w:eastAsia="tr-TR" w:bidi="tr-TR"/>
                    </w:rPr>
                    <w:t xml:space="preserve"> belirtilmiş olmalıdır.</w:t>
                  </w:r>
                </w:p>
              </w:tc>
              <w:tc>
                <w:tcPr>
                  <w:tcW w:w="0" w:type="auto"/>
                  <w:vMerge w:val="restart"/>
                  <w:shd w:val="clear" w:color="auto" w:fill="auto"/>
                  <w:hideMark/>
                </w:tcPr>
                <w:p w:rsidR="00DF60F0" w:rsidRPr="00DF60F0" w:rsidRDefault="00DF60F0" w:rsidP="00DF60F0">
                  <w:r w:rsidRPr="00DF60F0">
                    <w:t> </w:t>
                  </w:r>
                </w:p>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50"/>
                    <w:gridCol w:w="1371"/>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Face makeup (except lip products, eye makeup and makeup remover)</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73"/>
                    <w:gridCol w:w="891"/>
                  </w:tblGrid>
                  <w:tr w:rsidR="00DF60F0" w:rsidRPr="00DF60F0">
                    <w:tc>
                      <w:tcPr>
                        <w:tcW w:w="0" w:type="auto"/>
                        <w:shd w:val="clear" w:color="auto" w:fill="auto"/>
                        <w:hideMark/>
                      </w:tcPr>
                      <w:p w:rsidR="00DF60F0" w:rsidRPr="00DF60F0" w:rsidRDefault="00DF60F0" w:rsidP="00DF60F0">
                        <w:r w:rsidRPr="00DF60F0">
                          <w:t>(b)</w:t>
                        </w:r>
                      </w:p>
                    </w:tc>
                    <w:tc>
                      <w:tcPr>
                        <w:tcW w:w="0" w:type="auto"/>
                        <w:shd w:val="clear" w:color="auto" w:fill="auto"/>
                        <w:hideMark/>
                      </w:tcPr>
                      <w:p w:rsidR="00DF60F0" w:rsidRPr="00DF60F0" w:rsidRDefault="00DF60F0" w:rsidP="00DF60F0">
                        <w:r w:rsidRPr="00DF60F0">
                          <w:t>0,05 %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27"/>
                    <w:gridCol w:w="1394"/>
                  </w:tblGrid>
                  <w:tr w:rsidR="00DF60F0" w:rsidRPr="00DF60F0">
                    <w:tc>
                      <w:tcPr>
                        <w:tcW w:w="0" w:type="auto"/>
                        <w:shd w:val="clear" w:color="auto" w:fill="auto"/>
                        <w:hideMark/>
                      </w:tcPr>
                      <w:p w:rsidR="00DF60F0" w:rsidRPr="00DF60F0" w:rsidRDefault="00DF60F0" w:rsidP="00DF60F0">
                        <w:r w:rsidRPr="00DF60F0">
                          <w:t>(c)</w:t>
                        </w:r>
                      </w:p>
                    </w:tc>
                    <w:tc>
                      <w:tcPr>
                        <w:tcW w:w="0" w:type="auto"/>
                        <w:shd w:val="clear" w:color="auto" w:fill="auto"/>
                        <w:hideMark/>
                      </w:tcPr>
                      <w:p w:rsidR="00DF60F0" w:rsidRPr="00DF60F0" w:rsidRDefault="00DF60F0" w:rsidP="00DF60F0">
                        <w:r w:rsidRPr="00DF60F0">
                          <w:t>Eye makeup and makeup remover</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07"/>
                    <w:gridCol w:w="957"/>
                  </w:tblGrid>
                  <w:tr w:rsidR="00DF60F0" w:rsidRPr="00DF60F0">
                    <w:tc>
                      <w:tcPr>
                        <w:tcW w:w="0" w:type="auto"/>
                        <w:shd w:val="clear" w:color="auto" w:fill="auto"/>
                        <w:hideMark/>
                      </w:tcPr>
                      <w:p w:rsidR="00DF60F0" w:rsidRPr="00DF60F0" w:rsidRDefault="00DF60F0" w:rsidP="00DF60F0">
                        <w:r w:rsidRPr="00DF60F0">
                          <w:t>(c)</w:t>
                        </w:r>
                      </w:p>
                    </w:tc>
                    <w:tc>
                      <w:tcPr>
                        <w:tcW w:w="0" w:type="auto"/>
                        <w:shd w:val="clear" w:color="auto" w:fill="auto"/>
                        <w:hideMark/>
                      </w:tcPr>
                      <w:p w:rsidR="00DF60F0" w:rsidRPr="00DF60F0" w:rsidRDefault="00DF60F0" w:rsidP="00DF60F0">
                        <w:r w:rsidRPr="00DF60F0">
                          <w:t>0,002 %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50"/>
                    <w:gridCol w:w="1371"/>
                  </w:tblGrid>
                  <w:tr w:rsidR="00DF60F0" w:rsidRPr="00DF60F0">
                    <w:tc>
                      <w:tcPr>
                        <w:tcW w:w="0" w:type="auto"/>
                        <w:shd w:val="clear" w:color="auto" w:fill="auto"/>
                        <w:hideMark/>
                      </w:tcPr>
                      <w:p w:rsidR="00DF60F0" w:rsidRPr="00DF60F0" w:rsidRDefault="00DF60F0" w:rsidP="00DF60F0">
                        <w:r w:rsidRPr="00DF60F0">
                          <w:t>(d)</w:t>
                        </w:r>
                      </w:p>
                    </w:tc>
                    <w:tc>
                      <w:tcPr>
                        <w:tcW w:w="0" w:type="auto"/>
                        <w:shd w:val="clear" w:color="auto" w:fill="auto"/>
                        <w:hideMark/>
                      </w:tcPr>
                      <w:p w:rsidR="00DF60F0" w:rsidRPr="00DF60F0" w:rsidRDefault="00DF60F0" w:rsidP="00DF60F0">
                        <w:r w:rsidRPr="00DF60F0">
                          <w:t>Leave-on hair products (spray/aerosol)</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30"/>
                    <w:gridCol w:w="934"/>
                  </w:tblGrid>
                  <w:tr w:rsidR="00DF60F0" w:rsidRPr="00DF60F0">
                    <w:tc>
                      <w:tcPr>
                        <w:tcW w:w="0" w:type="auto"/>
                        <w:shd w:val="clear" w:color="auto" w:fill="auto"/>
                        <w:hideMark/>
                      </w:tcPr>
                      <w:p w:rsidR="00DF60F0" w:rsidRPr="00DF60F0" w:rsidRDefault="00DF60F0" w:rsidP="00DF60F0">
                        <w:r w:rsidRPr="00DF60F0">
                          <w:t>(d)</w:t>
                        </w:r>
                      </w:p>
                    </w:tc>
                    <w:tc>
                      <w:tcPr>
                        <w:tcW w:w="0" w:type="auto"/>
                        <w:shd w:val="clear" w:color="auto" w:fill="auto"/>
                        <w:hideMark/>
                      </w:tcPr>
                      <w:p w:rsidR="00DF60F0" w:rsidRPr="00DF60F0" w:rsidRDefault="00DF60F0" w:rsidP="00DF60F0">
                        <w:r w:rsidRPr="00DF60F0">
                          <w:t>0,009 %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43"/>
                    <w:gridCol w:w="1378"/>
                  </w:tblGrid>
                  <w:tr w:rsidR="00DF60F0" w:rsidRPr="00DF60F0">
                    <w:tc>
                      <w:tcPr>
                        <w:tcW w:w="0" w:type="auto"/>
                        <w:shd w:val="clear" w:color="auto" w:fill="auto"/>
                        <w:hideMark/>
                      </w:tcPr>
                      <w:p w:rsidR="00DF60F0" w:rsidRPr="00DF60F0" w:rsidRDefault="00DF60F0" w:rsidP="00DF60F0">
                        <w:r w:rsidRPr="00DF60F0">
                          <w:t>(e)</w:t>
                        </w:r>
                      </w:p>
                    </w:tc>
                    <w:tc>
                      <w:tcPr>
                        <w:tcW w:w="0" w:type="auto"/>
                        <w:shd w:val="clear" w:color="auto" w:fill="auto"/>
                        <w:hideMark/>
                      </w:tcPr>
                      <w:p w:rsidR="00DF60F0" w:rsidRPr="00DF60F0" w:rsidRDefault="00DF60F0" w:rsidP="00DF60F0">
                        <w:r w:rsidRPr="00DF60F0">
                          <w:t>Deodorant spray/aerosol</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23"/>
                    <w:gridCol w:w="941"/>
                  </w:tblGrid>
                  <w:tr w:rsidR="00DF60F0" w:rsidRPr="00DF60F0">
                    <w:tc>
                      <w:tcPr>
                        <w:tcW w:w="0" w:type="auto"/>
                        <w:shd w:val="clear" w:color="auto" w:fill="auto"/>
                        <w:hideMark/>
                      </w:tcPr>
                      <w:p w:rsidR="00DF60F0" w:rsidRPr="00DF60F0" w:rsidRDefault="00DF60F0" w:rsidP="00DF60F0">
                        <w:r w:rsidRPr="00DF60F0">
                          <w:t>(e)</w:t>
                        </w:r>
                      </w:p>
                    </w:tc>
                    <w:tc>
                      <w:tcPr>
                        <w:tcW w:w="0" w:type="auto"/>
                        <w:shd w:val="clear" w:color="auto" w:fill="auto"/>
                        <w:hideMark/>
                      </w:tcPr>
                      <w:p w:rsidR="00DF60F0" w:rsidRPr="00DF60F0" w:rsidRDefault="00DF60F0" w:rsidP="00DF60F0">
                        <w:r w:rsidRPr="00DF60F0">
                          <w:t>0,003 %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01"/>
                    <w:gridCol w:w="1420"/>
                  </w:tblGrid>
                  <w:tr w:rsidR="00DF60F0" w:rsidRPr="00DF60F0">
                    <w:tc>
                      <w:tcPr>
                        <w:tcW w:w="0" w:type="auto"/>
                        <w:shd w:val="clear" w:color="auto" w:fill="auto"/>
                        <w:hideMark/>
                      </w:tcPr>
                      <w:p w:rsidR="00DF60F0" w:rsidRPr="00DF60F0" w:rsidRDefault="00DF60F0" w:rsidP="00DF60F0">
                        <w:r w:rsidRPr="00DF60F0">
                          <w:t>(f)</w:t>
                        </w:r>
                      </w:p>
                    </w:tc>
                    <w:tc>
                      <w:tcPr>
                        <w:tcW w:w="0" w:type="auto"/>
                        <w:shd w:val="clear" w:color="auto" w:fill="auto"/>
                        <w:hideMark/>
                      </w:tcPr>
                      <w:p w:rsidR="00DF60F0" w:rsidRPr="00DF60F0" w:rsidRDefault="00DF60F0" w:rsidP="00DF60F0">
                        <w:r w:rsidRPr="00DF60F0">
                          <w:t>Body lotion spray/aerosol</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18"/>
                    <w:gridCol w:w="946"/>
                  </w:tblGrid>
                  <w:tr w:rsidR="00DF60F0" w:rsidRPr="00DF60F0">
                    <w:tc>
                      <w:tcPr>
                        <w:tcW w:w="0" w:type="auto"/>
                        <w:shd w:val="clear" w:color="auto" w:fill="auto"/>
                        <w:hideMark/>
                      </w:tcPr>
                      <w:p w:rsidR="00DF60F0" w:rsidRPr="00DF60F0" w:rsidRDefault="00DF60F0" w:rsidP="00DF60F0">
                        <w:r w:rsidRPr="00DF60F0">
                          <w:t>(f)</w:t>
                        </w:r>
                      </w:p>
                    </w:tc>
                    <w:tc>
                      <w:tcPr>
                        <w:tcW w:w="0" w:type="auto"/>
                        <w:shd w:val="clear" w:color="auto" w:fill="auto"/>
                        <w:hideMark/>
                      </w:tcPr>
                      <w:p w:rsidR="00DF60F0" w:rsidRPr="00DF60F0" w:rsidRDefault="00DF60F0" w:rsidP="00DF60F0">
                        <w:r w:rsidRPr="00DF60F0">
                          <w:t>0,04 %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37"/>
                    <w:gridCol w:w="1384"/>
                  </w:tblGrid>
                  <w:tr w:rsidR="00DF60F0" w:rsidRPr="00DF60F0">
                    <w:tc>
                      <w:tcPr>
                        <w:tcW w:w="0" w:type="auto"/>
                        <w:shd w:val="clear" w:color="auto" w:fill="auto"/>
                        <w:hideMark/>
                      </w:tcPr>
                      <w:p w:rsidR="00DF60F0" w:rsidRPr="00DF60F0" w:rsidRDefault="00DF60F0" w:rsidP="00DF60F0">
                        <w:r w:rsidRPr="00DF60F0">
                          <w:t>(g)</w:t>
                        </w:r>
                      </w:p>
                    </w:tc>
                    <w:tc>
                      <w:tcPr>
                        <w:tcW w:w="0" w:type="auto"/>
                        <w:shd w:val="clear" w:color="auto" w:fill="auto"/>
                        <w:hideMark/>
                      </w:tcPr>
                      <w:p w:rsidR="00DF60F0" w:rsidRPr="00DF60F0" w:rsidRDefault="00DF60F0" w:rsidP="00DF60F0">
                        <w:r w:rsidRPr="00DF60F0">
                          <w:t>Rinse-off skin products (except hand wash) and rinse-off hair products</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59"/>
                    <w:gridCol w:w="905"/>
                  </w:tblGrid>
                  <w:tr w:rsidR="00DF60F0" w:rsidRPr="00DF60F0">
                    <w:tc>
                      <w:tcPr>
                        <w:tcW w:w="0" w:type="auto"/>
                        <w:shd w:val="clear" w:color="auto" w:fill="auto"/>
                        <w:hideMark/>
                      </w:tcPr>
                      <w:p w:rsidR="00DF60F0" w:rsidRPr="00DF60F0" w:rsidRDefault="00DF60F0" w:rsidP="00DF60F0">
                        <w:r w:rsidRPr="00DF60F0">
                          <w:t>(g)</w:t>
                        </w:r>
                      </w:p>
                    </w:tc>
                    <w:tc>
                      <w:tcPr>
                        <w:tcW w:w="0" w:type="auto"/>
                        <w:shd w:val="clear" w:color="auto" w:fill="auto"/>
                        <w:hideMark/>
                      </w:tcPr>
                      <w:p w:rsidR="00DF60F0" w:rsidRPr="00DF60F0" w:rsidRDefault="00DF60F0" w:rsidP="00DF60F0">
                        <w:r w:rsidRPr="00DF60F0">
                          <w:t>0,06 %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327"/>
                    <w:gridCol w:w="1294"/>
                  </w:tblGrid>
                  <w:tr w:rsidR="00DF60F0" w:rsidRPr="00DF60F0">
                    <w:tc>
                      <w:tcPr>
                        <w:tcW w:w="0" w:type="auto"/>
                        <w:shd w:val="clear" w:color="auto" w:fill="auto"/>
                        <w:hideMark/>
                      </w:tcPr>
                      <w:p w:rsidR="00DF60F0" w:rsidRPr="00DF60F0" w:rsidRDefault="00DF60F0" w:rsidP="00DF60F0">
                        <w:r w:rsidRPr="00DF60F0">
                          <w:t>(h)</w:t>
                        </w:r>
                      </w:p>
                    </w:tc>
                    <w:tc>
                      <w:tcPr>
                        <w:tcW w:w="0" w:type="auto"/>
                        <w:shd w:val="clear" w:color="auto" w:fill="auto"/>
                        <w:hideMark/>
                      </w:tcPr>
                      <w:p w:rsidR="00DF60F0" w:rsidRPr="00DF60F0" w:rsidRDefault="00DF60F0" w:rsidP="00DF60F0">
                        <w:r w:rsidRPr="00DF60F0">
                          <w:t>Hand wash</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430"/>
                    <w:gridCol w:w="834"/>
                  </w:tblGrid>
                  <w:tr w:rsidR="00DF60F0" w:rsidRPr="00DF60F0">
                    <w:tc>
                      <w:tcPr>
                        <w:tcW w:w="0" w:type="auto"/>
                        <w:shd w:val="clear" w:color="auto" w:fill="auto"/>
                        <w:hideMark/>
                      </w:tcPr>
                      <w:p w:rsidR="00DF60F0" w:rsidRPr="00DF60F0" w:rsidRDefault="00DF60F0" w:rsidP="00DF60F0">
                        <w:r w:rsidRPr="00DF60F0">
                          <w:t>(h)</w:t>
                        </w:r>
                      </w:p>
                    </w:tc>
                    <w:tc>
                      <w:tcPr>
                        <w:tcW w:w="0" w:type="auto"/>
                        <w:shd w:val="clear" w:color="auto" w:fill="auto"/>
                        <w:hideMark/>
                      </w:tcPr>
                      <w:p w:rsidR="00DF60F0" w:rsidRPr="00DF60F0" w:rsidRDefault="00DF60F0" w:rsidP="00DF60F0">
                        <w:r w:rsidRPr="00DF60F0">
                          <w:t>0,6 %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184"/>
                    <w:gridCol w:w="1437"/>
                  </w:tblGrid>
                  <w:tr w:rsidR="00DF60F0" w:rsidRPr="00DF60F0">
                    <w:tc>
                      <w:tcPr>
                        <w:tcW w:w="0" w:type="auto"/>
                        <w:shd w:val="clear" w:color="auto" w:fill="auto"/>
                        <w:hideMark/>
                      </w:tcPr>
                      <w:p w:rsidR="00DF60F0" w:rsidRPr="00DF60F0" w:rsidRDefault="00DF60F0" w:rsidP="00DF60F0">
                        <w:r w:rsidRPr="00DF60F0">
                          <w:t>(i)</w:t>
                        </w:r>
                      </w:p>
                    </w:tc>
                    <w:tc>
                      <w:tcPr>
                        <w:tcW w:w="0" w:type="auto"/>
                        <w:shd w:val="clear" w:color="auto" w:fill="auto"/>
                        <w:hideMark/>
                      </w:tcPr>
                      <w:p w:rsidR="00DF60F0" w:rsidRPr="00DF60F0" w:rsidRDefault="00DF60F0" w:rsidP="00DF60F0">
                        <w:r w:rsidRPr="00DF60F0">
                          <w:t>Hydroalcoholic-based fragrances</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48"/>
                    <w:gridCol w:w="916"/>
                  </w:tblGrid>
                  <w:tr w:rsidR="00DF60F0" w:rsidRPr="00DF60F0">
                    <w:tc>
                      <w:tcPr>
                        <w:tcW w:w="0" w:type="auto"/>
                        <w:shd w:val="clear" w:color="auto" w:fill="auto"/>
                        <w:hideMark/>
                      </w:tcPr>
                      <w:p w:rsidR="00DF60F0" w:rsidRPr="00DF60F0" w:rsidRDefault="00DF60F0" w:rsidP="00DF60F0">
                        <w:r w:rsidRPr="00DF60F0">
                          <w:t>(i)</w:t>
                        </w:r>
                      </w:p>
                    </w:tc>
                    <w:tc>
                      <w:tcPr>
                        <w:tcW w:w="0" w:type="auto"/>
                        <w:shd w:val="clear" w:color="auto" w:fill="auto"/>
                        <w:hideMark/>
                      </w:tcPr>
                      <w:p w:rsidR="00DF60F0" w:rsidRPr="00DF60F0" w:rsidRDefault="00DF60F0" w:rsidP="00DF60F0">
                        <w:r w:rsidRPr="00DF60F0">
                          <w:t>0,6 %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35"/>
                    <w:gridCol w:w="1386"/>
                  </w:tblGrid>
                  <w:tr w:rsidR="00DF60F0" w:rsidRPr="00DF60F0">
                    <w:tc>
                      <w:tcPr>
                        <w:tcW w:w="0" w:type="auto"/>
                        <w:shd w:val="clear" w:color="auto" w:fill="auto"/>
                        <w:hideMark/>
                      </w:tcPr>
                      <w:p w:rsidR="00DF60F0" w:rsidRPr="00DF60F0" w:rsidRDefault="00DF60F0" w:rsidP="00DF60F0">
                        <w:r w:rsidRPr="00DF60F0">
                          <w:t>(j)</w:t>
                        </w:r>
                      </w:p>
                    </w:tc>
                    <w:tc>
                      <w:tcPr>
                        <w:tcW w:w="0" w:type="auto"/>
                        <w:shd w:val="clear" w:color="auto" w:fill="auto"/>
                        <w:hideMark/>
                      </w:tcPr>
                      <w:p w:rsidR="00DF60F0" w:rsidRPr="00DF60F0" w:rsidRDefault="00DF60F0" w:rsidP="00DF60F0">
                        <w:r w:rsidRPr="00DF60F0">
                          <w:t>Lip products</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01"/>
                    <w:gridCol w:w="963"/>
                  </w:tblGrid>
                  <w:tr w:rsidR="00DF60F0" w:rsidRPr="00DF60F0">
                    <w:tc>
                      <w:tcPr>
                        <w:tcW w:w="0" w:type="auto"/>
                        <w:shd w:val="clear" w:color="auto" w:fill="auto"/>
                        <w:hideMark/>
                      </w:tcPr>
                      <w:p w:rsidR="00DF60F0" w:rsidRPr="00DF60F0" w:rsidRDefault="00DF60F0" w:rsidP="00DF60F0">
                        <w:r w:rsidRPr="00DF60F0">
                          <w:t>(j)</w:t>
                        </w:r>
                      </w:p>
                    </w:tc>
                    <w:tc>
                      <w:tcPr>
                        <w:tcW w:w="0" w:type="auto"/>
                        <w:shd w:val="clear" w:color="auto" w:fill="auto"/>
                        <w:hideMark/>
                      </w:tcPr>
                      <w:p w:rsidR="00DF60F0" w:rsidRPr="00DF60F0" w:rsidRDefault="00DF60F0" w:rsidP="00DF60F0">
                        <w:r w:rsidRPr="00DF60F0">
                          <w:t>0,03 %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303"/>
                    <w:gridCol w:w="1318"/>
                  </w:tblGrid>
                  <w:tr w:rsidR="00DF60F0" w:rsidRPr="00DF60F0">
                    <w:tc>
                      <w:tcPr>
                        <w:tcW w:w="0" w:type="auto"/>
                        <w:shd w:val="clear" w:color="auto" w:fill="auto"/>
                        <w:hideMark/>
                      </w:tcPr>
                      <w:p w:rsidR="00DF60F0" w:rsidRPr="00DF60F0" w:rsidRDefault="00DF60F0" w:rsidP="00DF60F0">
                        <w:r w:rsidRPr="00DF60F0">
                          <w:t>(k)</w:t>
                        </w:r>
                      </w:p>
                    </w:tc>
                    <w:tc>
                      <w:tcPr>
                        <w:tcW w:w="0" w:type="auto"/>
                        <w:shd w:val="clear" w:color="auto" w:fill="auto"/>
                        <w:hideMark/>
                      </w:tcPr>
                      <w:p w:rsidR="00DF60F0" w:rsidRPr="00DF60F0" w:rsidRDefault="00DF60F0" w:rsidP="00DF60F0">
                        <w:r w:rsidRPr="00DF60F0">
                          <w:t>Toothpaste</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56"/>
                    <w:gridCol w:w="908"/>
                  </w:tblGrid>
                  <w:tr w:rsidR="00DF60F0" w:rsidRPr="00DF60F0">
                    <w:tc>
                      <w:tcPr>
                        <w:tcW w:w="0" w:type="auto"/>
                        <w:shd w:val="clear" w:color="auto" w:fill="auto"/>
                        <w:hideMark/>
                      </w:tcPr>
                      <w:p w:rsidR="00DF60F0" w:rsidRPr="00DF60F0" w:rsidRDefault="00DF60F0" w:rsidP="00DF60F0">
                        <w:r w:rsidRPr="00DF60F0">
                          <w:t>(k)</w:t>
                        </w:r>
                      </w:p>
                    </w:tc>
                    <w:tc>
                      <w:tcPr>
                        <w:tcW w:w="0" w:type="auto"/>
                        <w:shd w:val="clear" w:color="auto" w:fill="auto"/>
                        <w:hideMark/>
                      </w:tcPr>
                      <w:p w:rsidR="00DF60F0" w:rsidRPr="00DF60F0" w:rsidRDefault="00DF60F0" w:rsidP="00DF60F0">
                        <w:r w:rsidRPr="00DF60F0">
                          <w:t>2,52 %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184"/>
                    <w:gridCol w:w="1437"/>
                  </w:tblGrid>
                  <w:tr w:rsidR="00DF60F0" w:rsidRPr="00DF60F0">
                    <w:tc>
                      <w:tcPr>
                        <w:tcW w:w="0" w:type="auto"/>
                        <w:shd w:val="clear" w:color="auto" w:fill="auto"/>
                        <w:hideMark/>
                      </w:tcPr>
                      <w:p w:rsidR="00DF60F0" w:rsidRPr="00DF60F0" w:rsidRDefault="00DF60F0" w:rsidP="00DF60F0">
                        <w:r w:rsidRPr="00DF60F0">
                          <w:t>(l)</w:t>
                        </w:r>
                      </w:p>
                    </w:tc>
                    <w:tc>
                      <w:tcPr>
                        <w:tcW w:w="0" w:type="auto"/>
                        <w:shd w:val="clear" w:color="auto" w:fill="auto"/>
                        <w:hideMark/>
                      </w:tcPr>
                      <w:p w:rsidR="00DF60F0" w:rsidRPr="00DF60F0" w:rsidRDefault="00DF60F0" w:rsidP="00DF60F0">
                        <w:r w:rsidRPr="00DF60F0">
                          <w:t>Mouthwash intended for children aged 6–10 years</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48"/>
                    <w:gridCol w:w="916"/>
                  </w:tblGrid>
                  <w:tr w:rsidR="00DF60F0" w:rsidRPr="00DF60F0">
                    <w:tc>
                      <w:tcPr>
                        <w:tcW w:w="0" w:type="auto"/>
                        <w:shd w:val="clear" w:color="auto" w:fill="auto"/>
                        <w:hideMark/>
                      </w:tcPr>
                      <w:p w:rsidR="00DF60F0" w:rsidRPr="00DF60F0" w:rsidRDefault="00DF60F0" w:rsidP="00DF60F0">
                        <w:r w:rsidRPr="00DF60F0">
                          <w:t>(l)</w:t>
                        </w:r>
                      </w:p>
                    </w:tc>
                    <w:tc>
                      <w:tcPr>
                        <w:tcW w:w="0" w:type="auto"/>
                        <w:shd w:val="clear" w:color="auto" w:fill="auto"/>
                        <w:hideMark/>
                      </w:tcPr>
                      <w:p w:rsidR="00DF60F0" w:rsidRPr="00DF60F0" w:rsidRDefault="00DF60F0" w:rsidP="00DF60F0">
                        <w:r w:rsidRPr="00DF60F0">
                          <w:t>0,1 %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310"/>
                    <w:gridCol w:w="1311"/>
                  </w:tblGrid>
                  <w:tr w:rsidR="00DF60F0" w:rsidRPr="00DF60F0">
                    <w:tc>
                      <w:tcPr>
                        <w:tcW w:w="0" w:type="auto"/>
                        <w:shd w:val="clear" w:color="auto" w:fill="auto"/>
                        <w:hideMark/>
                      </w:tcPr>
                      <w:p w:rsidR="00DF60F0" w:rsidRPr="00DF60F0" w:rsidRDefault="00DF60F0" w:rsidP="00DF60F0">
                        <w:r w:rsidRPr="00DF60F0">
                          <w:t>(m)</w:t>
                        </w:r>
                      </w:p>
                    </w:tc>
                    <w:tc>
                      <w:tcPr>
                        <w:tcW w:w="0" w:type="auto"/>
                        <w:shd w:val="clear" w:color="auto" w:fill="auto"/>
                        <w:hideMark/>
                      </w:tcPr>
                      <w:p w:rsidR="00DF60F0" w:rsidRPr="00DF60F0" w:rsidRDefault="00DF60F0" w:rsidP="00DF60F0">
                        <w:r w:rsidRPr="00DF60F0">
                          <w:t>Mouthwash intended for children above 10 years of age and adults</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493"/>
                    <w:gridCol w:w="771"/>
                  </w:tblGrid>
                  <w:tr w:rsidR="00DF60F0" w:rsidRPr="00DF60F0">
                    <w:tc>
                      <w:tcPr>
                        <w:tcW w:w="0" w:type="auto"/>
                        <w:shd w:val="clear" w:color="auto" w:fill="auto"/>
                        <w:hideMark/>
                      </w:tcPr>
                      <w:p w:rsidR="00DF60F0" w:rsidRPr="00DF60F0" w:rsidRDefault="00DF60F0" w:rsidP="00DF60F0">
                        <w:r w:rsidRPr="00DF60F0">
                          <w:t>(m)</w:t>
                        </w:r>
                      </w:p>
                    </w:tc>
                    <w:tc>
                      <w:tcPr>
                        <w:tcW w:w="0" w:type="auto"/>
                        <w:shd w:val="clear" w:color="auto" w:fill="auto"/>
                        <w:hideMark/>
                      </w:tcPr>
                      <w:p w:rsidR="00DF60F0" w:rsidRPr="00DF60F0" w:rsidRDefault="00DF60F0" w:rsidP="00DF60F0">
                        <w:r w:rsidRPr="00DF60F0">
                          <w:t>0,6 %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r w:rsidR="00666464" w:rsidRPr="00DF60F0" w:rsidTr="00666464">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c>
                <w:tcPr>
                  <w:tcW w:w="704" w:type="pct"/>
                  <w:vMerge/>
                  <w:shd w:val="clear" w:color="auto" w:fill="auto"/>
                  <w:vAlign w:val="center"/>
                  <w:hideMark/>
                </w:tcPr>
                <w:p w:rsidR="00DF60F0" w:rsidRPr="00DF60F0" w:rsidRDefault="00DF60F0" w:rsidP="00DF60F0"/>
              </w:tc>
              <w:tc>
                <w:tcPr>
                  <w:tcW w:w="313" w:type="pct"/>
                  <w:vMerge/>
                  <w:shd w:val="clear" w:color="auto" w:fill="auto"/>
                  <w:vAlign w:val="center"/>
                  <w:hideMark/>
                </w:tcPr>
                <w:p w:rsidR="00DF60F0" w:rsidRPr="00DF60F0" w:rsidRDefault="00DF60F0" w:rsidP="00DF60F0"/>
              </w:tc>
              <w:tc>
                <w:tcPr>
                  <w:tcW w:w="344" w:type="pct"/>
                  <w:vMerge/>
                  <w:shd w:val="clear" w:color="auto" w:fill="auto"/>
                  <w:vAlign w:val="center"/>
                  <w:hideMark/>
                </w:tcPr>
                <w:p w:rsidR="00DF60F0" w:rsidRPr="00DF60F0" w:rsidRDefault="00DF60F0" w:rsidP="00DF60F0"/>
              </w:tc>
              <w:tc>
                <w:tcPr>
                  <w:tcW w:w="556" w:type="pct"/>
                  <w:shd w:val="clear" w:color="auto" w:fill="auto"/>
                  <w:hideMark/>
                </w:tcPr>
                <w:tbl>
                  <w:tblPr>
                    <w:tblW w:w="5000" w:type="pct"/>
                    <w:tblCellMar>
                      <w:left w:w="0" w:type="dxa"/>
                      <w:right w:w="0" w:type="dxa"/>
                    </w:tblCellMar>
                    <w:tblLook w:val="04A0" w:firstRow="1" w:lastRow="0" w:firstColumn="1" w:lastColumn="0" w:noHBand="0" w:noVBand="1"/>
                  </w:tblPr>
                  <w:tblGrid>
                    <w:gridCol w:w="291"/>
                    <w:gridCol w:w="1330"/>
                  </w:tblGrid>
                  <w:tr w:rsidR="00DF60F0" w:rsidRPr="00DF60F0">
                    <w:tc>
                      <w:tcPr>
                        <w:tcW w:w="0" w:type="auto"/>
                        <w:shd w:val="clear" w:color="auto" w:fill="auto"/>
                        <w:hideMark/>
                      </w:tcPr>
                      <w:p w:rsidR="00DF60F0" w:rsidRPr="00DF60F0" w:rsidRDefault="00DF60F0" w:rsidP="00DF60F0">
                        <w:r w:rsidRPr="00DF60F0">
                          <w:t>(n)</w:t>
                        </w:r>
                      </w:p>
                    </w:tc>
                    <w:tc>
                      <w:tcPr>
                        <w:tcW w:w="0" w:type="auto"/>
                        <w:shd w:val="clear" w:color="auto" w:fill="auto"/>
                        <w:hideMark/>
                      </w:tcPr>
                      <w:p w:rsidR="00DF60F0" w:rsidRPr="00DF60F0" w:rsidRDefault="00DF60F0" w:rsidP="00DF60F0">
                        <w:r w:rsidRPr="00DF60F0">
                          <w:t>Mouth spray</w:t>
                        </w:r>
                      </w:p>
                    </w:tc>
                  </w:tr>
                </w:tbl>
                <w:p w:rsidR="00DF60F0" w:rsidRPr="00DF60F0" w:rsidRDefault="00DF60F0" w:rsidP="00DF60F0"/>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373"/>
                    <w:gridCol w:w="891"/>
                  </w:tblGrid>
                  <w:tr w:rsidR="00DF60F0" w:rsidRPr="00DF60F0">
                    <w:tc>
                      <w:tcPr>
                        <w:tcW w:w="0" w:type="auto"/>
                        <w:shd w:val="clear" w:color="auto" w:fill="auto"/>
                        <w:hideMark/>
                      </w:tcPr>
                      <w:p w:rsidR="00DF60F0" w:rsidRPr="00DF60F0" w:rsidRDefault="00DF60F0" w:rsidP="00DF60F0">
                        <w:r w:rsidRPr="00DF60F0">
                          <w:t>(n)</w:t>
                        </w:r>
                      </w:p>
                    </w:tc>
                    <w:tc>
                      <w:tcPr>
                        <w:tcW w:w="0" w:type="auto"/>
                        <w:shd w:val="clear" w:color="auto" w:fill="auto"/>
                        <w:hideMark/>
                      </w:tcPr>
                      <w:p w:rsidR="00DF60F0" w:rsidRPr="00DF60F0" w:rsidRDefault="00DF60F0" w:rsidP="00DF60F0">
                        <w:r w:rsidRPr="00DF60F0">
                          <w:t>0,65 %</w:t>
                        </w:r>
                      </w:p>
                    </w:tc>
                  </w:tr>
                </w:tbl>
                <w:p w:rsidR="00DF60F0" w:rsidRPr="00DF60F0" w:rsidRDefault="00DF60F0" w:rsidP="00DF60F0"/>
              </w:tc>
              <w:tc>
                <w:tcPr>
                  <w:tcW w:w="0" w:type="auto"/>
                  <w:vMerge/>
                  <w:shd w:val="clear" w:color="auto" w:fill="auto"/>
                  <w:vAlign w:val="center"/>
                  <w:hideMark/>
                </w:tcPr>
                <w:p w:rsidR="00DF60F0" w:rsidRPr="00DF60F0" w:rsidRDefault="00DF60F0" w:rsidP="00DF60F0"/>
              </w:tc>
              <w:tc>
                <w:tcPr>
                  <w:tcW w:w="0" w:type="auto"/>
                  <w:vMerge/>
                  <w:shd w:val="clear" w:color="auto" w:fill="auto"/>
                  <w:vAlign w:val="center"/>
                  <w:hideMark/>
                </w:tcPr>
                <w:p w:rsidR="00DF60F0" w:rsidRPr="00DF60F0" w:rsidRDefault="00DF60F0" w:rsidP="00DF60F0"/>
              </w:tc>
            </w:tr>
          </w:tbl>
          <w:p w:rsidR="00DF60F0" w:rsidRPr="00DF60F0" w:rsidRDefault="00DF60F0" w:rsidP="00DF60F0"/>
        </w:tc>
      </w:tr>
    </w:tbl>
    <w:p w:rsidR="00DF60F0" w:rsidRPr="00DF60F0" w:rsidRDefault="00DF60F0" w:rsidP="00DF60F0">
      <w:pPr>
        <w:rPr>
          <w:vanish/>
        </w:rPr>
      </w:pPr>
    </w:p>
    <w:tbl>
      <w:tblPr>
        <w:tblW w:w="5000" w:type="pct"/>
        <w:tblCellMar>
          <w:left w:w="0" w:type="dxa"/>
          <w:right w:w="0" w:type="dxa"/>
        </w:tblCellMar>
        <w:tblLook w:val="04A0" w:firstRow="1" w:lastRow="0" w:firstColumn="1" w:lastColumn="0" w:noHBand="0" w:noVBand="1"/>
      </w:tblPr>
      <w:tblGrid>
        <w:gridCol w:w="625"/>
        <w:gridCol w:w="13379"/>
      </w:tblGrid>
      <w:tr w:rsidR="00DF60F0" w:rsidRPr="00DF60F0" w:rsidTr="00DF60F0">
        <w:tc>
          <w:tcPr>
            <w:tcW w:w="0" w:type="auto"/>
            <w:shd w:val="clear" w:color="auto" w:fill="auto"/>
            <w:hideMark/>
          </w:tcPr>
          <w:p w:rsidR="00DF60F0" w:rsidRPr="00DF60F0" w:rsidRDefault="00DF60F0" w:rsidP="00DF60F0">
            <w:r w:rsidRPr="00DF60F0">
              <w:t>(2)</w:t>
            </w:r>
          </w:p>
        </w:tc>
        <w:tc>
          <w:tcPr>
            <w:tcW w:w="0" w:type="auto"/>
            <w:shd w:val="clear" w:color="auto" w:fill="auto"/>
            <w:hideMark/>
          </w:tcPr>
          <w:p w:rsidR="00DF60F0" w:rsidRDefault="00DF60F0" w:rsidP="00DF60F0">
            <w:r w:rsidRPr="00DF60F0">
              <w:t xml:space="preserve"> 125, 126, 158, 160-163, 165, 167 </w:t>
            </w:r>
            <w:r>
              <w:t>ve</w:t>
            </w:r>
            <w:r w:rsidRPr="00DF60F0">
              <w:t> 168</w:t>
            </w:r>
            <w:r>
              <w:t>sıralar silinecektir.</w:t>
            </w:r>
          </w:p>
          <w:p w:rsidR="001E2BD8" w:rsidRDefault="001E2BD8" w:rsidP="00DF60F0"/>
          <w:p w:rsidR="001E2BD8" w:rsidRDefault="001E2BD8" w:rsidP="00DF60F0"/>
          <w:p w:rsidR="001D23B3" w:rsidRDefault="001D23B3" w:rsidP="00DF60F0"/>
          <w:p w:rsidR="001D23B3" w:rsidRDefault="001D23B3" w:rsidP="00DF60F0"/>
          <w:p w:rsidR="001D23B3" w:rsidRDefault="001D23B3" w:rsidP="00DF60F0"/>
          <w:p w:rsidR="001D23B3" w:rsidRDefault="001D23B3" w:rsidP="00DF60F0"/>
          <w:p w:rsidR="001D23B3" w:rsidRDefault="001D23B3" w:rsidP="00DF60F0"/>
          <w:p w:rsidR="001E2BD8" w:rsidRDefault="001E2BD8" w:rsidP="00DF60F0"/>
          <w:p w:rsidR="001E2BD8" w:rsidRPr="00DF60F0" w:rsidRDefault="001E2BD8" w:rsidP="00DF60F0"/>
        </w:tc>
      </w:tr>
    </w:tbl>
    <w:p w:rsidR="00DF60F0" w:rsidRPr="00DF60F0" w:rsidRDefault="00DF60F0" w:rsidP="00DF60F0">
      <w:pPr>
        <w:rPr>
          <w:vanish/>
        </w:rPr>
      </w:pPr>
    </w:p>
    <w:tbl>
      <w:tblPr>
        <w:tblW w:w="5000" w:type="pct"/>
        <w:tblCellMar>
          <w:left w:w="0" w:type="dxa"/>
          <w:right w:w="0" w:type="dxa"/>
        </w:tblCellMar>
        <w:tblLook w:val="04A0" w:firstRow="1" w:lastRow="0" w:firstColumn="1" w:lastColumn="0" w:noHBand="0" w:noVBand="1"/>
      </w:tblPr>
      <w:tblGrid>
        <w:gridCol w:w="240"/>
        <w:gridCol w:w="13764"/>
      </w:tblGrid>
      <w:tr w:rsidR="00DF60F0" w:rsidRPr="00DF60F0" w:rsidTr="00DF60F0">
        <w:tc>
          <w:tcPr>
            <w:tcW w:w="0" w:type="auto"/>
            <w:shd w:val="clear" w:color="auto" w:fill="auto"/>
            <w:hideMark/>
          </w:tcPr>
          <w:p w:rsidR="00DF60F0" w:rsidRPr="00DF60F0" w:rsidRDefault="00DF60F0" w:rsidP="00DF60F0">
            <w:r w:rsidRPr="00DF60F0">
              <w:t>(3)</w:t>
            </w:r>
          </w:p>
        </w:tc>
        <w:tc>
          <w:tcPr>
            <w:tcW w:w="0" w:type="auto"/>
            <w:shd w:val="clear" w:color="auto" w:fill="auto"/>
            <w:hideMark/>
          </w:tcPr>
          <w:p w:rsidR="00DF60F0" w:rsidRPr="00DF60F0" w:rsidRDefault="00DF60F0" w:rsidP="00B515E1">
            <w:pPr>
              <w:ind w:firstLine="44"/>
            </w:pPr>
            <w:r>
              <w:t>Aşağıdaki sıralar eklenecek</w:t>
            </w:r>
            <w:r w:rsidR="00B515E1">
              <w:t>t</w:t>
            </w:r>
            <w:r>
              <w:t>ir</w:t>
            </w:r>
            <w:r w:rsidRPr="00DF60F0">
              <w:t>:</w:t>
            </w:r>
          </w:p>
          <w:tbl>
            <w:tblPr>
              <w:tblW w:w="1403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6"/>
              <w:gridCol w:w="3904"/>
              <w:gridCol w:w="2677"/>
              <w:gridCol w:w="775"/>
              <w:gridCol w:w="417"/>
              <w:gridCol w:w="829"/>
              <w:gridCol w:w="1281"/>
              <w:gridCol w:w="2042"/>
              <w:gridCol w:w="1257"/>
            </w:tblGrid>
            <w:tr w:rsidR="001E2BD8" w:rsidRPr="00DF60F0" w:rsidTr="003E3711">
              <w:tc>
                <w:tcPr>
                  <w:tcW w:w="0" w:type="auto"/>
                  <w:vMerge w:val="restart"/>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rPr>
                      <w:b/>
                    </w:rPr>
                  </w:pPr>
                </w:p>
                <w:p w:rsidR="001E2BD8" w:rsidRDefault="001E2BD8" w:rsidP="001E2BD8">
                  <w:pPr>
                    <w:pStyle w:val="TableParagraph"/>
                    <w:spacing w:before="131" w:line="427" w:lineRule="auto"/>
                    <w:ind w:left="107"/>
                    <w:rPr>
                      <w:sz w:val="20"/>
                    </w:rPr>
                  </w:pPr>
                  <w:r>
                    <w:rPr>
                      <w:sz w:val="20"/>
                    </w:rPr>
                    <w:t xml:space="preserve">Referans </w:t>
                  </w:r>
                  <w:r>
                    <w:rPr>
                      <w:w w:val="95"/>
                      <w:sz w:val="20"/>
                    </w:rPr>
                    <w:t>Numarası</w:t>
                  </w:r>
                </w:p>
              </w:tc>
              <w:tc>
                <w:tcPr>
                  <w:tcW w:w="0" w:type="auto"/>
                  <w:gridSpan w:val="4"/>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spacing w:before="5"/>
                    <w:ind w:left="105"/>
                    <w:rPr>
                      <w:sz w:val="20"/>
                    </w:rPr>
                  </w:pPr>
                  <w:r>
                    <w:rPr>
                      <w:sz w:val="20"/>
                    </w:rPr>
                    <w:t>Madde Tanımlaması</w:t>
                  </w:r>
                </w:p>
              </w:tc>
              <w:tc>
                <w:tcPr>
                  <w:tcW w:w="1520" w:type="pct"/>
                  <w:gridSpan w:val="3"/>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spacing w:before="5"/>
                    <w:ind w:left="108"/>
                    <w:rPr>
                      <w:sz w:val="20"/>
                    </w:rPr>
                  </w:pPr>
                  <w:r>
                    <w:rPr>
                      <w:sz w:val="20"/>
                    </w:rPr>
                    <w:t>Sınırlamalar</w:t>
                  </w:r>
                </w:p>
              </w:tc>
              <w:tc>
                <w:tcPr>
                  <w:tcW w:w="0" w:type="auto"/>
                  <w:vMerge w:val="restart"/>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spacing w:before="5"/>
                    <w:rPr>
                      <w:b/>
                      <w:sz w:val="29"/>
                    </w:rPr>
                  </w:pPr>
                </w:p>
                <w:p w:rsidR="001E2BD8" w:rsidRDefault="001E2BD8" w:rsidP="001E2BD8">
                  <w:pPr>
                    <w:pStyle w:val="TableParagraph"/>
                    <w:spacing w:line="259" w:lineRule="auto"/>
                    <w:ind w:left="110" w:right="226"/>
                    <w:rPr>
                      <w:sz w:val="20"/>
                    </w:rPr>
                  </w:pPr>
                  <w:r>
                    <w:rPr>
                      <w:sz w:val="20"/>
                    </w:rPr>
                    <w:t>Etiket üzerinde belirtilmesi gereken kullanma talimatı ve tedbirler</w:t>
                  </w:r>
                </w:p>
              </w:tc>
            </w:tr>
            <w:tr w:rsidR="001E2BD8" w:rsidRPr="00DF60F0" w:rsidTr="003E3711">
              <w:tc>
                <w:tcPr>
                  <w:tcW w:w="0" w:type="auto"/>
                  <w:vMerge/>
                  <w:tcBorders>
                    <w:top w:val="single" w:sz="4" w:space="0" w:color="auto"/>
                    <w:left w:val="single" w:sz="6" w:space="0" w:color="000000"/>
                    <w:bottom w:val="single" w:sz="6" w:space="0" w:color="000000"/>
                    <w:right w:val="single" w:sz="4" w:space="0" w:color="auto"/>
                  </w:tcBorders>
                  <w:shd w:val="clear" w:color="auto" w:fill="auto"/>
                  <w:vAlign w:val="center"/>
                  <w:hideMark/>
                </w:tcPr>
                <w:p w:rsidR="001E2BD8" w:rsidRPr="00DF60F0" w:rsidRDefault="001E2BD8" w:rsidP="001E2BD8">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rPr>
                      <w:b/>
                      <w:sz w:val="32"/>
                    </w:rPr>
                  </w:pPr>
                </w:p>
                <w:p w:rsidR="001E2BD8" w:rsidRDefault="001E2BD8" w:rsidP="001E2BD8">
                  <w:pPr>
                    <w:pStyle w:val="TableParagraph"/>
                    <w:ind w:left="105"/>
                    <w:rPr>
                      <w:sz w:val="20"/>
                    </w:rPr>
                  </w:pPr>
                  <w:r>
                    <w:rPr>
                      <w:sz w:val="20"/>
                    </w:rPr>
                    <w:t>Kimyasal Adı/ INN</w:t>
                  </w:r>
                </w:p>
              </w:tc>
              <w:tc>
                <w:tcPr>
                  <w:tcW w:w="0" w:type="auto"/>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spacing w:before="118" w:line="259" w:lineRule="auto"/>
                    <w:ind w:left="106" w:right="251"/>
                    <w:rPr>
                      <w:sz w:val="20"/>
                    </w:rPr>
                  </w:pPr>
                  <w:r>
                    <w:rPr>
                      <w:sz w:val="20"/>
                    </w:rPr>
                    <w:t>Ortak Bileşenler Sözlüğündeki İsmi</w:t>
                  </w:r>
                </w:p>
              </w:tc>
              <w:tc>
                <w:tcPr>
                  <w:tcW w:w="0" w:type="auto"/>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rPr>
                      <w:b/>
                      <w:sz w:val="32"/>
                    </w:rPr>
                  </w:pPr>
                </w:p>
                <w:p w:rsidR="001E2BD8" w:rsidRDefault="001E2BD8" w:rsidP="001E2BD8">
                  <w:pPr>
                    <w:pStyle w:val="TableParagraph"/>
                    <w:ind w:left="107"/>
                    <w:rPr>
                      <w:sz w:val="20"/>
                    </w:rPr>
                  </w:pPr>
                  <w:r>
                    <w:rPr>
                      <w:sz w:val="20"/>
                    </w:rPr>
                    <w:t>CAS No</w:t>
                  </w:r>
                </w:p>
              </w:tc>
              <w:tc>
                <w:tcPr>
                  <w:tcW w:w="0" w:type="auto"/>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rPr>
                      <w:b/>
                      <w:sz w:val="32"/>
                    </w:rPr>
                  </w:pPr>
                </w:p>
                <w:p w:rsidR="001E2BD8" w:rsidRDefault="001E2BD8" w:rsidP="001E2BD8">
                  <w:pPr>
                    <w:pStyle w:val="TableParagraph"/>
                    <w:ind w:left="107"/>
                    <w:rPr>
                      <w:sz w:val="20"/>
                    </w:rPr>
                  </w:pPr>
                  <w:r>
                    <w:rPr>
                      <w:sz w:val="20"/>
                    </w:rPr>
                    <w:t>EC No</w:t>
                  </w:r>
                </w:p>
              </w:tc>
              <w:tc>
                <w:tcPr>
                  <w:tcW w:w="0" w:type="auto"/>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spacing w:before="1"/>
                    <w:rPr>
                      <w:b/>
                      <w:sz w:val="21"/>
                    </w:rPr>
                  </w:pPr>
                </w:p>
                <w:p w:rsidR="001E2BD8" w:rsidRDefault="001E2BD8" w:rsidP="001E2BD8">
                  <w:pPr>
                    <w:pStyle w:val="TableParagraph"/>
                    <w:spacing w:line="259" w:lineRule="auto"/>
                    <w:ind w:left="108"/>
                    <w:rPr>
                      <w:sz w:val="20"/>
                    </w:rPr>
                  </w:pPr>
                  <w:r>
                    <w:rPr>
                      <w:sz w:val="20"/>
                    </w:rPr>
                    <w:t>Ürün tipi, vücut bölgeleri</w:t>
                  </w:r>
                </w:p>
              </w:tc>
              <w:tc>
                <w:tcPr>
                  <w:tcW w:w="0" w:type="auto"/>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spacing w:line="259" w:lineRule="auto"/>
                    <w:ind w:left="108"/>
                    <w:rPr>
                      <w:sz w:val="20"/>
                    </w:rPr>
                  </w:pPr>
                  <w:r>
                    <w:rPr>
                      <w:sz w:val="20"/>
                    </w:rPr>
                    <w:t xml:space="preserve">Kullanıma hazır ürünlerdeki maksimum </w:t>
                  </w:r>
                  <w:proofErr w:type="gramStart"/>
                  <w:r>
                    <w:rPr>
                      <w:sz w:val="20"/>
                    </w:rPr>
                    <w:t>konsantrasyon</w:t>
                  </w:r>
                  <w:proofErr w:type="gramEnd"/>
                </w:p>
              </w:tc>
              <w:tc>
                <w:tcPr>
                  <w:tcW w:w="780" w:type="pct"/>
                  <w:tcBorders>
                    <w:top w:val="single" w:sz="4" w:space="0" w:color="auto"/>
                    <w:left w:val="single" w:sz="4" w:space="0" w:color="auto"/>
                    <w:bottom w:val="single" w:sz="4" w:space="0" w:color="auto"/>
                    <w:right w:val="single" w:sz="4" w:space="0" w:color="auto"/>
                  </w:tcBorders>
                  <w:hideMark/>
                </w:tcPr>
                <w:p w:rsidR="001E2BD8" w:rsidRDefault="001E2BD8" w:rsidP="001E2BD8">
                  <w:pPr>
                    <w:pStyle w:val="TableParagraph"/>
                    <w:rPr>
                      <w:b/>
                      <w:sz w:val="32"/>
                    </w:rPr>
                  </w:pPr>
                </w:p>
                <w:p w:rsidR="001E2BD8" w:rsidRDefault="001E2BD8" w:rsidP="001E2BD8">
                  <w:pPr>
                    <w:pStyle w:val="TableParagraph"/>
                    <w:ind w:left="108"/>
                    <w:rPr>
                      <w:sz w:val="20"/>
                    </w:rPr>
                  </w:pPr>
                  <w:r>
                    <w:rPr>
                      <w:sz w:val="20"/>
                    </w:rPr>
                    <w:t>Diğer</w:t>
                  </w:r>
                </w:p>
              </w:tc>
              <w:tc>
                <w:tcPr>
                  <w:tcW w:w="0" w:type="auto"/>
                  <w:vMerge/>
                  <w:tcBorders>
                    <w:top w:val="single" w:sz="4" w:space="0" w:color="auto"/>
                    <w:left w:val="single" w:sz="4" w:space="0" w:color="auto"/>
                    <w:bottom w:val="single" w:sz="6" w:space="0" w:color="000000"/>
                    <w:right w:val="single" w:sz="6" w:space="0" w:color="000000"/>
                  </w:tcBorders>
                  <w:shd w:val="clear" w:color="auto" w:fill="auto"/>
                  <w:vAlign w:val="center"/>
                  <w:hideMark/>
                </w:tcPr>
                <w:p w:rsidR="001E2BD8" w:rsidRPr="00DF60F0" w:rsidRDefault="001E2BD8" w:rsidP="001E2BD8">
                  <w:pPr>
                    <w:rPr>
                      <w:b/>
                      <w:bCs/>
                    </w:rPr>
                  </w:pP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a</w:t>
                  </w:r>
                  <w:proofErr w:type="gramEnd"/>
                </w:p>
              </w:tc>
              <w:tc>
                <w:tcPr>
                  <w:tcW w:w="0" w:type="auto"/>
                  <w:tcBorders>
                    <w:top w:val="single" w:sz="4" w:space="0" w:color="auto"/>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b</w:t>
                  </w:r>
                  <w:proofErr w:type="gramEnd"/>
                </w:p>
              </w:tc>
              <w:tc>
                <w:tcPr>
                  <w:tcW w:w="0" w:type="auto"/>
                  <w:tcBorders>
                    <w:top w:val="single" w:sz="4" w:space="0" w:color="auto"/>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c</w:t>
                  </w:r>
                  <w:proofErr w:type="gramEnd"/>
                </w:p>
              </w:tc>
              <w:tc>
                <w:tcPr>
                  <w:tcW w:w="0" w:type="auto"/>
                  <w:tcBorders>
                    <w:top w:val="single" w:sz="4" w:space="0" w:color="auto"/>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d</w:t>
                  </w:r>
                  <w:proofErr w:type="gramEnd"/>
                </w:p>
              </w:tc>
              <w:tc>
                <w:tcPr>
                  <w:tcW w:w="0" w:type="auto"/>
                  <w:tcBorders>
                    <w:top w:val="single" w:sz="4" w:space="0" w:color="auto"/>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e</w:t>
                  </w:r>
                  <w:proofErr w:type="gramEnd"/>
                </w:p>
              </w:tc>
              <w:tc>
                <w:tcPr>
                  <w:tcW w:w="0" w:type="auto"/>
                  <w:tcBorders>
                    <w:top w:val="single" w:sz="4" w:space="0" w:color="auto"/>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f</w:t>
                  </w:r>
                  <w:proofErr w:type="gramEnd"/>
                </w:p>
              </w:tc>
              <w:tc>
                <w:tcPr>
                  <w:tcW w:w="0" w:type="auto"/>
                  <w:tcBorders>
                    <w:top w:val="single" w:sz="4" w:space="0" w:color="auto"/>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g</w:t>
                  </w:r>
                  <w:proofErr w:type="gramEnd"/>
                </w:p>
              </w:tc>
              <w:tc>
                <w:tcPr>
                  <w:tcW w:w="780" w:type="pct"/>
                  <w:tcBorders>
                    <w:top w:val="single" w:sz="4" w:space="0" w:color="auto"/>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h</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pPr>
                    <w:rPr>
                      <w:b/>
                      <w:bCs/>
                    </w:rPr>
                  </w:pPr>
                  <w:proofErr w:type="gramStart"/>
                  <w:r w:rsidRPr="00DF60F0">
                    <w:rPr>
                      <w:b/>
                      <w:bCs/>
                    </w:rPr>
                    <w:t>i</w:t>
                  </w:r>
                  <w:proofErr w:type="gramEnd"/>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[3R-(3α,3aβ,7β,8aα)]-1-(2,3,4,7,8,8a-hexahydro-3,6,8,8-tetramet</w:t>
                  </w:r>
                  <w:r w:rsidR="00027ED5">
                    <w:t>il</w:t>
                  </w:r>
                  <w:r w:rsidRPr="00DF60F0">
                    <w:t>-1H-3a,7-methanoazulen-5-</w:t>
                  </w:r>
                  <w:r w:rsidR="00027ED5">
                    <w:t>il</w:t>
                  </w:r>
                  <w:r w:rsidRPr="00DF60F0">
                    <w:t>)ethan-1-one</w:t>
                  </w:r>
                  <w:hyperlink r:id="rId28"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Acetyl Cedrene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32388-55-9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251-020-3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Pent</w:t>
                  </w:r>
                  <w:r w:rsidR="00027ED5">
                    <w:t>il</w:t>
                  </w:r>
                  <w:r w:rsidRPr="00DF60F0">
                    <w:t>-2-hydro</w:t>
                  </w:r>
                  <w:r w:rsidR="00027ED5">
                    <w:t>ksi</w:t>
                  </w:r>
                  <w:r w:rsidRPr="00DF60F0">
                    <w:t>-benzoate</w:t>
                  </w:r>
                  <w:hyperlink r:id="rId29"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Amyl Salicylate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2050-08-0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218-080-2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lastRenderedPageBreak/>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B5D97">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p>
                <w:p w:rsidR="003B5D97" w:rsidRPr="003E3711" w:rsidRDefault="003B5D97" w:rsidP="001E2BD8">
                  <w:pPr>
                    <w:widowControl w:val="0"/>
                    <w:autoSpaceDE w:val="0"/>
                    <w:autoSpaceDN w:val="0"/>
                    <w:spacing w:before="4" w:after="0"/>
                    <w:ind w:left="10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maddenin</w:t>
                  </w:r>
                  <w:proofErr w:type="gramEnd"/>
                  <w:r w:rsidRPr="003E3711">
                    <w:rPr>
                      <w:rFonts w:ascii="Times New Roman" w:eastAsia="Times New Roman" w:hAnsi="Times New Roman" w:cs="Times New Roman"/>
                      <w:sz w:val="20"/>
                      <w:szCs w:val="20"/>
                      <w:lang w:eastAsia="tr-TR" w:bidi="tr-TR"/>
                    </w:rPr>
                    <w:t xml:space="preserve"> varlığı, Kozmetik Ürünler Yönetmeliği Madde 22 (1)(g)’de</w:t>
                  </w:r>
                  <w:r w:rsidR="001E2BD8"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bahsi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1-Metho</w:t>
                  </w:r>
                  <w:r w:rsidR="00027ED5">
                    <w:t>ksi</w:t>
                  </w:r>
                  <w:r w:rsidRPr="00DF60F0">
                    <w:t>-4-(1E)-1-propen-1-</w:t>
                  </w:r>
                  <w:r w:rsidR="00027ED5">
                    <w:t>il</w:t>
                  </w:r>
                  <w:r w:rsidRPr="00DF60F0">
                    <w:t>-benzene (trans-Anethole)</w:t>
                  </w:r>
                  <w:hyperlink r:id="rId30"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Anethole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104-46-1/ 4180-23-8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203-205-5/ 224-052-0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xml:space="preserve"> 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1E2BD8">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1E2BD8"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r w:rsidR="001E2BD8"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bahsi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Benzaldeh</w:t>
                  </w:r>
                  <w:r w:rsidR="00027ED5">
                    <w:t>i</w:t>
                  </w:r>
                  <w:r w:rsidRPr="00DF60F0">
                    <w:t>d</w:t>
                  </w:r>
                  <w:hyperlink r:id="rId31"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Benzaldehyde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100-52-7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202-860-4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B5D97">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p>
                <w:p w:rsidR="003B5D97" w:rsidRPr="003E3711" w:rsidRDefault="003B5D97" w:rsidP="003B5D97">
                  <w:pPr>
                    <w:widowControl w:val="0"/>
                    <w:autoSpaceDE w:val="0"/>
                    <w:autoSpaceDN w:val="0"/>
                    <w:spacing w:before="4" w:after="0"/>
                    <w:ind w:left="10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maddenin</w:t>
                  </w:r>
                  <w:proofErr w:type="gramEnd"/>
                  <w:r w:rsidRPr="003E3711">
                    <w:rPr>
                      <w:rFonts w:ascii="Times New Roman" w:eastAsia="Times New Roman" w:hAnsi="Times New Roman" w:cs="Times New Roman"/>
                      <w:sz w:val="20"/>
                      <w:szCs w:val="20"/>
                      <w:lang w:eastAsia="tr-TR" w:bidi="tr-TR"/>
                    </w:rPr>
                    <w:t xml:space="preserve">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Bornan-2-one; 1,7,7-Trimet</w:t>
                  </w:r>
                  <w:r w:rsidR="00027ED5">
                    <w:t>il</w:t>
                  </w:r>
                  <w:r w:rsidRPr="00DF60F0">
                    <w:t>bi-</w:t>
                  </w:r>
                  <w:r w:rsidR="00027ED5">
                    <w:t>siklo</w:t>
                  </w:r>
                  <w:r w:rsidRPr="00DF60F0">
                    <w:t>[2.2.1]-2-heptanone</w:t>
                  </w:r>
                  <w:hyperlink r:id="rId32"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Camphor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76-22-2/ 21368-68-3/ 464-49-3/ 464-48-2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200-945-0/ 244-350-4/ 207-355-2/ 207-354-7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DF60F0" w:rsidP="003B5D97">
                  <w:pPr>
                    <w:ind w:left="158"/>
                    <w:rPr>
                      <w:rFonts w:ascii="Times New Roman" w:eastAsia="Times New Roman" w:hAnsi="Times New Roman" w:cs="Times New Roman"/>
                      <w:sz w:val="20"/>
                      <w:szCs w:val="20"/>
                      <w:lang w:eastAsia="tr-TR" w:bidi="tr-TR"/>
                    </w:rPr>
                  </w:pPr>
                  <w:r w:rsidRPr="003E3711">
                    <w:rPr>
                      <w:rFonts w:ascii="Times New Roman" w:hAnsi="Times New Roman" w:cs="Times New Roman"/>
                      <w:sz w:val="20"/>
                      <w:szCs w:val="20"/>
                    </w:rPr>
                    <w:t>T</w:t>
                  </w:r>
                  <w:r w:rsidR="003B5D97" w:rsidRPr="003E3711">
                    <w:rPr>
                      <w:rFonts w:ascii="Times New Roman" w:eastAsia="Times New Roman" w:hAnsi="Times New Roman" w:cs="Times New Roman"/>
                      <w:sz w:val="20"/>
                      <w:szCs w:val="20"/>
                      <w:lang w:eastAsia="tr-TR" w:bidi="tr-TR"/>
                    </w:rPr>
                    <w:t xml:space="preserve"> 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B5D97">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p>
                <w:p w:rsidR="003B5D97" w:rsidRPr="003E3711" w:rsidRDefault="003B5D97" w:rsidP="003B5D97">
                  <w:pPr>
                    <w:widowControl w:val="0"/>
                    <w:autoSpaceDE w:val="0"/>
                    <w:autoSpaceDN w:val="0"/>
                    <w:spacing w:before="4" w:after="0"/>
                    <w:ind w:left="10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maddenin</w:t>
                  </w:r>
                  <w:proofErr w:type="gramEnd"/>
                  <w:r w:rsidRPr="003E3711">
                    <w:rPr>
                      <w:rFonts w:ascii="Times New Roman" w:eastAsia="Times New Roman" w:hAnsi="Times New Roman" w:cs="Times New Roman"/>
                      <w:sz w:val="20"/>
                      <w:szCs w:val="20"/>
                      <w:lang w:eastAsia="tr-TR" w:bidi="tr-TR"/>
                    </w:rPr>
                    <w:t xml:space="preserve">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(1R,4E,9S)-4,11,11-Trimet</w:t>
                  </w:r>
                  <w:r w:rsidR="00027ED5">
                    <w:t>il</w:t>
                  </w:r>
                  <w:r w:rsidRPr="00DF60F0">
                    <w:t>-8-met</w:t>
                  </w:r>
                  <w:r w:rsidR="00027ED5">
                    <w:t>il</w:t>
                  </w:r>
                  <w:r w:rsidRPr="00DF60F0">
                    <w:t>enebi</w:t>
                  </w:r>
                  <w:r w:rsidR="00027ED5">
                    <w:t>siklo</w:t>
                  </w:r>
                  <w:r w:rsidRPr="00DF60F0">
                    <w:t>[7.2.0]undec-4-ene</w:t>
                  </w:r>
                  <w:hyperlink r:id="rId33"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Beta-Caryophyllene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87-44-5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201-746-1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xml:space="preserve"> 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B5D97">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p>
                <w:p w:rsidR="003B5D97" w:rsidRPr="003E3711" w:rsidRDefault="003B5D97" w:rsidP="003B5D97">
                  <w:pPr>
                    <w:widowControl w:val="0"/>
                    <w:autoSpaceDE w:val="0"/>
                    <w:autoSpaceDN w:val="0"/>
                    <w:spacing w:before="4" w:after="0"/>
                    <w:ind w:left="10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maddenin</w:t>
                  </w:r>
                  <w:proofErr w:type="gramEnd"/>
                  <w:r w:rsidRPr="003E3711">
                    <w:rPr>
                      <w:rFonts w:ascii="Times New Roman" w:eastAsia="Times New Roman" w:hAnsi="Times New Roman" w:cs="Times New Roman"/>
                      <w:sz w:val="20"/>
                      <w:szCs w:val="20"/>
                      <w:lang w:eastAsia="tr-TR" w:bidi="tr-TR"/>
                    </w:rPr>
                    <w:t xml:space="preserve">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2-met</w:t>
                  </w:r>
                  <w:r w:rsidR="00027ED5">
                    <w:t>il</w:t>
                  </w:r>
                  <w:r w:rsidRPr="00DF60F0">
                    <w:t>-5-(prop-1-en-2-</w:t>
                  </w:r>
                  <w:r w:rsidR="00027ED5">
                    <w:t>il</w:t>
                  </w:r>
                  <w:r w:rsidRPr="00DF60F0">
                    <w:t>)</w:t>
                  </w:r>
                  <w:r w:rsidR="00027ED5">
                    <w:t>siklo</w:t>
                  </w:r>
                  <w:r w:rsidRPr="00DF60F0">
                    <w:t>hex-2-en-1-one;(5R)-2-Met</w:t>
                  </w:r>
                  <w:r w:rsidR="00027ED5">
                    <w:t>il</w:t>
                  </w:r>
                  <w:r w:rsidRPr="00DF60F0">
                    <w:t>-5-prop-1-en-2-</w:t>
                  </w:r>
                  <w:r w:rsidR="00027ED5">
                    <w:t>ilsikloh</w:t>
                  </w:r>
                  <w:r w:rsidRPr="00DF60F0">
                    <w:t>ex-2-en-1-one;(5S)-2-Met</w:t>
                  </w:r>
                  <w:r w:rsidR="00027ED5">
                    <w:t>il</w:t>
                  </w:r>
                  <w:r w:rsidRPr="00DF60F0">
                    <w:t>-5-prop-1-en-2-</w:t>
                  </w:r>
                  <w:r w:rsidR="00027ED5">
                    <w:t>ilsiklo</w:t>
                  </w:r>
                  <w:r w:rsidRPr="00DF60F0">
                    <w:t>hex-2-en-1-one</w:t>
                  </w:r>
                  <w:hyperlink r:id="rId34"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Carvone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99-49-0 / 6485-40-1/ 2244-16-8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202-759-5/ 229-352-5/ 218-827-2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2-Met</w:t>
                  </w:r>
                  <w:r w:rsidR="00027ED5">
                    <w:t>il</w:t>
                  </w:r>
                  <w:r w:rsidRPr="00DF60F0">
                    <w:t>-1-</w:t>
                  </w:r>
                  <w:r w:rsidR="00027ED5">
                    <w:t>fenil</w:t>
                  </w:r>
                  <w:r w:rsidRPr="00DF60F0">
                    <w:t>-2-prop</w:t>
                  </w:r>
                  <w:r w:rsidR="00027ED5">
                    <w:t>il</w:t>
                  </w:r>
                  <w:r w:rsidRPr="00DF60F0">
                    <w:t xml:space="preserve"> acetate; Dimet</w:t>
                  </w:r>
                  <w:r w:rsidR="00027ED5">
                    <w:t>il</w:t>
                  </w:r>
                  <w:r w:rsidRPr="00DF60F0">
                    <w:t>benz</w:t>
                  </w:r>
                  <w:r w:rsidR="00027ED5">
                    <w:t>il</w:t>
                  </w:r>
                  <w:r w:rsidRPr="00DF60F0">
                    <w:t xml:space="preserve"> Carbin</w:t>
                  </w:r>
                  <w:r w:rsidR="00027ED5">
                    <w:t>il</w:t>
                  </w:r>
                  <w:r w:rsidRPr="00DF60F0">
                    <w:t xml:space="preserve"> Acetate</w:t>
                  </w:r>
                  <w:hyperlink r:id="rId35"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Dimethyl Phenethyl Acetate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151-05-3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205-781-3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Oxacyclohepta-decan-2-one</w:t>
                  </w:r>
                  <w:hyperlink r:id="rId36"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Hexadecanolactone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109-29-5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203-662-0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1,3,4,6,7,8-Hexahydro-4,6,6,7,8,8-hexamethylcyclopenta-γ-2-benzopyran</w:t>
                  </w:r>
                  <w:hyperlink r:id="rId37"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Hexamethylindanopyran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1222-05-5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214-946-9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3,7-Dimet</w:t>
                  </w:r>
                  <w:r w:rsidR="00027ED5">
                    <w:t>il</w:t>
                  </w:r>
                  <w:r w:rsidRPr="00DF60F0">
                    <w:t xml:space="preserve"> octa-1,6-diene-3-</w:t>
                  </w:r>
                  <w:r w:rsidR="00027ED5">
                    <w:t>il</w:t>
                  </w:r>
                  <w:r w:rsidRPr="00DF60F0">
                    <w:t xml:space="preserve"> acetate</w:t>
                  </w:r>
                  <w:hyperlink r:id="rId38"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Linalyl Acetate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115-95-7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204-116-4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Menthol;</w:t>
                  </w:r>
                </w:p>
                <w:p w:rsidR="00DF60F0" w:rsidRPr="00DF60F0" w:rsidRDefault="00DF60F0" w:rsidP="00DF60F0">
                  <w:r w:rsidRPr="00DF60F0">
                    <w:t>dl-menthol;</w:t>
                  </w:r>
                </w:p>
                <w:p w:rsidR="00DF60F0" w:rsidRPr="00DF60F0" w:rsidRDefault="00DF60F0" w:rsidP="00DF60F0">
                  <w:proofErr w:type="gramStart"/>
                  <w:r w:rsidRPr="00DF60F0">
                    <w:lastRenderedPageBreak/>
                    <w:t>l</w:t>
                  </w:r>
                  <w:proofErr w:type="gramEnd"/>
                  <w:r w:rsidRPr="00DF60F0">
                    <w:t>-menthol;</w:t>
                  </w:r>
                </w:p>
                <w:p w:rsidR="00DF60F0" w:rsidRPr="00DF60F0" w:rsidRDefault="00DF60F0" w:rsidP="00DF60F0">
                  <w:proofErr w:type="gramStart"/>
                  <w:r w:rsidRPr="00DF60F0">
                    <w:t>d</w:t>
                  </w:r>
                  <w:proofErr w:type="gramEnd"/>
                  <w:r w:rsidRPr="00DF60F0">
                    <w:t>-menthol</w:t>
                  </w:r>
                  <w:hyperlink r:id="rId39"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Menthol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89-78-1 / 1490-04-6 / 2216-</w:t>
                  </w:r>
                  <w:r w:rsidRPr="00DF60F0">
                    <w:lastRenderedPageBreak/>
                    <w:t>51-5 / 15356-60-2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201-939-0/ 216-</w:t>
                  </w:r>
                  <w:r w:rsidRPr="00DF60F0">
                    <w:lastRenderedPageBreak/>
                    <w:t>074-4/ 218-690-9/ 239-387-8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3-Met</w:t>
                  </w:r>
                  <w:r w:rsidR="00027ED5">
                    <w:t>il</w:t>
                  </w:r>
                  <w:r w:rsidRPr="00DF60F0">
                    <w:t>-5-(2,2,3-Trimet</w:t>
                  </w:r>
                  <w:r w:rsidR="00027ED5">
                    <w:t>il</w:t>
                  </w:r>
                  <w:r w:rsidRPr="00DF60F0">
                    <w:t>-3-</w:t>
                  </w:r>
                  <w:r w:rsidR="00027ED5">
                    <w:t>siklo</w:t>
                  </w:r>
                  <w:r w:rsidRPr="00DF60F0">
                    <w:t>penten</w:t>
                  </w:r>
                  <w:r w:rsidR="00027ED5">
                    <w:t>il</w:t>
                  </w:r>
                  <w:r w:rsidRPr="00DF60F0">
                    <w:t>)pent-4-en-2-ol</w:t>
                  </w:r>
                  <w:hyperlink r:id="rId40"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Trimethylcyclopentenyl Methylisopentenol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67801-20-1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267-140-4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B5D97">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p>
                <w:p w:rsidR="003B5D97" w:rsidRPr="003E3711" w:rsidRDefault="003B5D97" w:rsidP="003B5D97">
                  <w:pPr>
                    <w:widowControl w:val="0"/>
                    <w:autoSpaceDE w:val="0"/>
                    <w:autoSpaceDN w:val="0"/>
                    <w:spacing w:before="4" w:after="0"/>
                    <w:ind w:left="10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maddenin</w:t>
                  </w:r>
                  <w:proofErr w:type="gramEnd"/>
                  <w:r w:rsidRPr="003E3711">
                    <w:rPr>
                      <w:rFonts w:ascii="Times New Roman" w:eastAsia="Times New Roman" w:hAnsi="Times New Roman" w:cs="Times New Roman"/>
                      <w:sz w:val="20"/>
                      <w:szCs w:val="20"/>
                      <w:lang w:eastAsia="tr-TR" w:bidi="tr-TR"/>
                    </w:rPr>
                    <w:t xml:space="preserve">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proofErr w:type="gramStart"/>
                  <w:r w:rsidRPr="00DF60F0">
                    <w:t>o</w:t>
                  </w:r>
                  <w:proofErr w:type="gramEnd"/>
                  <w:r w:rsidRPr="00DF60F0">
                    <w:t>-Hydroxy-benzaldehyde</w:t>
                  </w:r>
                  <w:hyperlink r:id="rId41"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Salicylaldehyde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90-02-8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201-961-0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5-(2,3-Dimet</w:t>
                  </w:r>
                  <w:r w:rsidR="00027ED5">
                    <w:t>il</w:t>
                  </w:r>
                  <w:r w:rsidRPr="00DF60F0">
                    <w:t>-tricyclo[2.2.1.02,6]-hept-3-yl)-2-methylpent-2-en-1-ol (alpha-Santalol);</w:t>
                  </w:r>
                </w:p>
                <w:p w:rsidR="00DF60F0" w:rsidRPr="00DF60F0" w:rsidRDefault="00DF60F0" w:rsidP="00DF60F0">
                  <w:r w:rsidRPr="00DF60F0">
                    <w:t>(1S-(1a,2a(Z),4a))-2-Met</w:t>
                  </w:r>
                  <w:r w:rsidR="00027ED5">
                    <w:t>il</w:t>
                  </w:r>
                  <w:r w:rsidRPr="00DF60F0">
                    <w:t>-5-(2-met</w:t>
                  </w:r>
                  <w:r w:rsidR="00027ED5">
                    <w:t>il</w:t>
                  </w:r>
                  <w:r w:rsidRPr="00DF60F0">
                    <w:t>-3-met</w:t>
                  </w:r>
                  <w:r w:rsidR="00027ED5">
                    <w:t>il</w:t>
                  </w:r>
                  <w:r w:rsidRPr="00DF60F0">
                    <w:t>enebi</w:t>
                  </w:r>
                  <w:r w:rsidR="00027ED5">
                    <w:t>siklo</w:t>
                  </w:r>
                  <w:r w:rsidRPr="00DF60F0">
                    <w:t>[2.2.1]hept-2-</w:t>
                  </w:r>
                  <w:r w:rsidR="00027ED5">
                    <w:t>il</w:t>
                  </w:r>
                  <w:r w:rsidRPr="00DF60F0">
                    <w:t>)-2-penten-1-ol</w:t>
                  </w:r>
                </w:p>
                <w:p w:rsidR="00DF60F0" w:rsidRPr="00DF60F0" w:rsidRDefault="00DF60F0" w:rsidP="00DF60F0">
                  <w:r w:rsidRPr="00DF60F0">
                    <w:t>(beta-Santalol)</w:t>
                  </w:r>
                  <w:hyperlink r:id="rId42"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Santalol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11031-45-1/</w:t>
                  </w:r>
                </w:p>
                <w:p w:rsidR="00DF60F0" w:rsidRPr="00DF60F0" w:rsidRDefault="00DF60F0" w:rsidP="00DF60F0">
                  <w:r w:rsidRPr="00DF60F0">
                    <w:t>115-71-9/</w:t>
                  </w:r>
                </w:p>
                <w:p w:rsidR="00DF60F0" w:rsidRPr="00DF60F0" w:rsidRDefault="00DF60F0" w:rsidP="00DF60F0">
                  <w:r w:rsidRPr="00DF60F0">
                    <w:t>77-42-9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234-262-4/</w:t>
                  </w:r>
                </w:p>
                <w:p w:rsidR="00DF60F0" w:rsidRPr="00DF60F0" w:rsidRDefault="00DF60F0" w:rsidP="00DF60F0">
                  <w:r w:rsidRPr="00DF60F0">
                    <w:t>204-102-8/</w:t>
                  </w:r>
                </w:p>
                <w:p w:rsidR="00DF60F0" w:rsidRPr="00DF60F0" w:rsidRDefault="00DF60F0" w:rsidP="00DF60F0">
                  <w:r w:rsidRPr="00DF60F0">
                    <w:t>201-027-2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027ED5">
                  <w:r w:rsidRPr="00DF60F0">
                    <w:t>[1R-(1alpha)]-alpha-Ethen</w:t>
                  </w:r>
                  <w:r w:rsidR="00027ED5">
                    <w:t>il</w:t>
                  </w:r>
                  <w:r w:rsidRPr="00DF60F0">
                    <w:t>de</w:t>
                  </w:r>
                  <w:r w:rsidR="00027ED5">
                    <w:t>k</w:t>
                  </w:r>
                  <w:r w:rsidRPr="00DF60F0">
                    <w:t>ahydro-2-hydroxy-a,2,5,5,8a-pentamethyl-1-naphthalenepropanol</w:t>
                  </w:r>
                  <w:hyperlink r:id="rId43"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Sclareol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515-03-7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208-194-0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2-(4-methylcyclohex-3-en-1-yl)propan-2-ol; p-Menth-1-en-8-ol (alpha-Terpineol); 1-methyl-4-(1-methylvinyl)cyclohexan-1-ol (beta-Terpineol); 1-methyl-4-(1-methylethylidene)cyclohexan-1-ol (gamma-Terpineol)</w:t>
                  </w:r>
                  <w:hyperlink r:id="rId44"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Terpineol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8000-41-7/</w:t>
                  </w:r>
                </w:p>
                <w:p w:rsidR="00DF60F0" w:rsidRPr="00DF60F0" w:rsidRDefault="00DF60F0" w:rsidP="00DF60F0">
                  <w:r w:rsidRPr="00DF60F0">
                    <w:t>98-55-5/</w:t>
                  </w:r>
                </w:p>
                <w:p w:rsidR="00DF60F0" w:rsidRPr="00DF60F0" w:rsidRDefault="00DF60F0" w:rsidP="00DF60F0">
                  <w:r w:rsidRPr="00DF60F0">
                    <w:t>138-87-4/</w:t>
                  </w:r>
                </w:p>
                <w:p w:rsidR="00DF60F0" w:rsidRPr="00DF60F0" w:rsidRDefault="00DF60F0" w:rsidP="00DF60F0">
                  <w:r w:rsidRPr="00DF60F0">
                    <w:t>586-81-2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232-268-1/</w:t>
                  </w:r>
                </w:p>
                <w:p w:rsidR="00DF60F0" w:rsidRPr="00DF60F0" w:rsidRDefault="00DF60F0" w:rsidP="00DF60F0">
                  <w:r w:rsidRPr="00DF60F0">
                    <w:t>202-680-6/</w:t>
                  </w:r>
                </w:p>
                <w:p w:rsidR="00DF60F0" w:rsidRPr="00DF60F0" w:rsidRDefault="00DF60F0" w:rsidP="00DF60F0">
                  <w:r w:rsidRPr="00DF60F0">
                    <w:t>205-342-6/</w:t>
                  </w:r>
                </w:p>
                <w:p w:rsidR="00DF60F0" w:rsidRPr="00DF60F0" w:rsidRDefault="00DF60F0" w:rsidP="00DF60F0">
                  <w:r w:rsidRPr="00DF60F0">
                    <w:t>209-584-3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1D23B3">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r w:rsidR="001D23B3">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bahsi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proofErr w:type="gramStart"/>
                  <w:r w:rsidRPr="00DF60F0">
                    <w:t>1-(1,2,3,4,5,6,7,8-octahydro-2,3,8,8-tetramethyl-2-naphthyl)ethan-1-one; 1-(1,2,3,4,5,6,7,8-octahydro-2,3,5,5-tetramethyl-2-naphthyl)ethan-1-one; 1-(1,2,3,5,6,7,8,8a-octahydro-2,3,8,8-</w:t>
                  </w:r>
                  <w:r w:rsidRPr="00DF60F0">
                    <w:lastRenderedPageBreak/>
                    <w:t>tetramethyl-2-naphthyl)ethan-1-one; 1-(1,2,3,4,6,7,8,8a-octahydro-2,3,8,8-tetramethyl-2-naphthyl)ethan-1-one</w:t>
                  </w:r>
                  <w:hyperlink r:id="rId45" w:anchor="ntr*4-L_2023188EN.01000401-E0004" w:history="1">
                    <w:r w:rsidRPr="00DF60F0">
                      <w:rPr>
                        <w:rStyle w:val="Kpr"/>
                      </w:rPr>
                      <w:t> (</w:t>
                    </w:r>
                    <w:r w:rsidRPr="00DF60F0">
                      <w:rPr>
                        <w:rStyle w:val="Kpr"/>
                        <w:vertAlign w:val="superscript"/>
                      </w:rPr>
                      <w:t>*4</w:t>
                    </w:r>
                    <w:r w:rsidRPr="00DF60F0">
                      <w:rPr>
                        <w:rStyle w:val="Kpr"/>
                      </w:rPr>
                      <w:t>)</w:t>
                    </w:r>
                  </w:hyperlink>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Tetramethyl acetyloctahydronaphthalenes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54464-57-2/</w:t>
                  </w:r>
                </w:p>
                <w:p w:rsidR="00DF60F0" w:rsidRPr="00DF60F0" w:rsidRDefault="00DF60F0" w:rsidP="00DF60F0">
                  <w:r w:rsidRPr="00DF60F0">
                    <w:t>54464-59-4/</w:t>
                  </w:r>
                </w:p>
                <w:p w:rsidR="00DF60F0" w:rsidRPr="00DF60F0" w:rsidRDefault="00DF60F0" w:rsidP="00DF60F0">
                  <w:r w:rsidRPr="00DF60F0">
                    <w:lastRenderedPageBreak/>
                    <w:t>68155-66-8/</w:t>
                  </w:r>
                </w:p>
                <w:p w:rsidR="00DF60F0" w:rsidRPr="00DF60F0" w:rsidRDefault="00DF60F0" w:rsidP="00DF60F0">
                  <w:r w:rsidRPr="00DF60F0">
                    <w:t>68155-67-9/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259-174-3/ 259-175-</w:t>
                  </w:r>
                  <w:r w:rsidRPr="00DF60F0">
                    <w:lastRenderedPageBreak/>
                    <w:t>9/ 268-978-3/ 268-979-9/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1D23B3">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lastRenderedPageBreak/>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r w:rsidR="001D23B3">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bahsi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3-(2,2-Dimethyl-3-hydroxypropyl)toluene</w:t>
                  </w:r>
                  <w:hyperlink r:id="rId46"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Trimethylbenzenepropanol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103694-68-4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403-140-4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4-Hydroxy-3-methoxybenz-aldehyde</w:t>
                  </w:r>
                  <w:hyperlink r:id="rId47"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Vanillin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121-33-5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204-465-2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xml:space="preserve">% 0,01 oranlarını </w:t>
                  </w:r>
                  <w:r w:rsidRPr="003E3711">
                    <w:rPr>
                      <w:rFonts w:ascii="Times New Roman" w:eastAsia="Times New Roman" w:hAnsi="Times New Roman" w:cs="Times New Roman"/>
                      <w:sz w:val="20"/>
                      <w:szCs w:val="20"/>
                      <w:lang w:eastAsia="tr-TR" w:bidi="tr-TR"/>
                    </w:rPr>
                    <w:lastRenderedPageBreak/>
                    <w:t>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Cananga odorata flower oil and extract; Ylang Ylang flower oil and extract</w:t>
                  </w:r>
                  <w:hyperlink r:id="rId48"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Cananga Odorata Flower Extract; Cananga Odorata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83863-30-3/</w:t>
                  </w:r>
                </w:p>
                <w:p w:rsidR="00DF60F0" w:rsidRPr="00DF60F0" w:rsidRDefault="00DF60F0" w:rsidP="00DF60F0">
                  <w:r w:rsidRPr="00DF60F0">
                    <w:t>8006-81-3/ 68606-83-7/</w:t>
                  </w:r>
                </w:p>
                <w:p w:rsidR="00DF60F0" w:rsidRPr="00DF60F0" w:rsidRDefault="00DF60F0" w:rsidP="00DF60F0">
                  <w:r w:rsidRPr="00DF60F0">
                    <w:t>93686-30-7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281-092-1/ -/</w:t>
                  </w:r>
                </w:p>
                <w:p w:rsidR="00DF60F0" w:rsidRPr="00DF60F0" w:rsidRDefault="00DF60F0" w:rsidP="00DF60F0">
                  <w:r w:rsidRPr="00DF60F0">
                    <w:t>-/</w:t>
                  </w:r>
                </w:p>
                <w:p w:rsidR="00DF60F0" w:rsidRPr="00DF60F0" w:rsidRDefault="00DF60F0" w:rsidP="00DF60F0">
                  <w:r w:rsidRPr="00DF60F0">
                    <w:t>297-681-1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lang w:bidi="tr-TR"/>
                    </w:rPr>
                  </w:pPr>
                  <w:r w:rsidRPr="003E3711">
                    <w:rPr>
                      <w:rFonts w:ascii="Times New Roman" w:hAnsi="Times New Roman" w:cs="Times New Roman"/>
                      <w:sz w:val="20"/>
                      <w:szCs w:val="20"/>
                      <w:lang w:bidi="tr-TR"/>
                    </w:rPr>
                    <w:t>Konsantrasyonunun</w:t>
                  </w:r>
                </w:p>
                <w:p w:rsidR="00B515E1" w:rsidRPr="003E3711" w:rsidRDefault="00B515E1" w:rsidP="00B515E1">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durulanmayan</w:t>
                  </w:r>
                  <w:proofErr w:type="gramEnd"/>
                  <w:r w:rsidRPr="003E3711">
                    <w:rPr>
                      <w:rFonts w:ascii="Times New Roman" w:hAnsi="Times New Roman" w:cs="Times New Roman"/>
                      <w:sz w:val="20"/>
                      <w:szCs w:val="20"/>
                      <w:lang w:bidi="tr-TR"/>
                    </w:rPr>
                    <w:t xml:space="preserve"> ürünlerde % 0,001</w:t>
                  </w:r>
                </w:p>
                <w:p w:rsidR="00B515E1" w:rsidRPr="003E3711" w:rsidRDefault="00B515E1" w:rsidP="00B515E1">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durulanan</w:t>
                  </w:r>
                  <w:proofErr w:type="gramEnd"/>
                  <w:r w:rsidRPr="003E3711">
                    <w:rPr>
                      <w:rFonts w:ascii="Times New Roman" w:hAnsi="Times New Roman" w:cs="Times New Roman"/>
                      <w:sz w:val="20"/>
                      <w:szCs w:val="20"/>
                      <w:lang w:bidi="tr-TR"/>
                    </w:rPr>
                    <w:t xml:space="preserve"> ürünlerde</w:t>
                  </w:r>
                </w:p>
                <w:p w:rsidR="00B515E1" w:rsidRPr="003E3711" w:rsidRDefault="00B515E1" w:rsidP="00B515E1">
                  <w:pPr>
                    <w:rPr>
                      <w:rFonts w:ascii="Times New Roman" w:hAnsi="Times New Roman" w:cs="Times New Roman"/>
                      <w:sz w:val="20"/>
                      <w:szCs w:val="20"/>
                      <w:lang w:bidi="tr-TR"/>
                    </w:rPr>
                  </w:pPr>
                  <w:r w:rsidRPr="003E3711">
                    <w:rPr>
                      <w:rFonts w:ascii="Times New Roman" w:hAnsi="Times New Roman" w:cs="Times New Roman"/>
                      <w:sz w:val="20"/>
                      <w:szCs w:val="20"/>
                      <w:lang w:bidi="tr-TR"/>
                    </w:rPr>
                    <w:t>% 0,01 oranlarını aşması durumunda, bu</w:t>
                  </w:r>
                </w:p>
                <w:p w:rsidR="00B515E1" w:rsidRPr="003E3711" w:rsidRDefault="00B515E1" w:rsidP="00B515E1">
                  <w:p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maddenin</w:t>
                  </w:r>
                  <w:proofErr w:type="gramEnd"/>
                  <w:r w:rsidRPr="003E3711">
                    <w:rPr>
                      <w:rFonts w:ascii="Times New Roman" w:hAnsi="Times New Roman" w:cs="Times New Roman"/>
                      <w:sz w:val="20"/>
                      <w:szCs w:val="20"/>
                      <w:lang w:bidi="tr-TR"/>
                    </w:rPr>
                    <w:t xml:space="preserve"> varlığı, Kozmetik Ürünler Yönetmeliği Madde 22 (1)(g)’de</w:t>
                  </w:r>
                </w:p>
                <w:p w:rsidR="00B515E1" w:rsidRPr="003E3711" w:rsidRDefault="00B515E1" w:rsidP="00B515E1">
                  <w:p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bahsi</w:t>
                  </w:r>
                  <w:proofErr w:type="gramEnd"/>
                  <w:r w:rsidRPr="003E3711">
                    <w:rPr>
                      <w:rFonts w:ascii="Times New Roman" w:hAnsi="Times New Roman" w:cs="Times New Roman"/>
                      <w:sz w:val="20"/>
                      <w:szCs w:val="20"/>
                      <w:lang w:bidi="tr-TR"/>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lang w:bidi="tr-TR"/>
                    </w:rPr>
                    <w:t>listesinde</w:t>
                  </w:r>
                  <w:proofErr w:type="gramEnd"/>
                  <w:r w:rsidRPr="003E3711">
                    <w:rPr>
                      <w:rFonts w:ascii="Times New Roman" w:hAnsi="Times New Roman" w:cs="Times New Roman"/>
                      <w:sz w:val="20"/>
                      <w:szCs w:val="20"/>
                      <w:lang w:bidi="tr-TR"/>
                    </w:rPr>
                    <w:t xml:space="preserve"> ‘Cananga Odorata Oil/Extract’ olarak belirtilmiş olmalıdır.</w:t>
                  </w:r>
                </w:p>
                <w:p w:rsidR="00B515E1" w:rsidRPr="003E3711" w:rsidRDefault="00B515E1" w:rsidP="00DF60F0">
                  <w:pPr>
                    <w:rPr>
                      <w:rFonts w:ascii="Times New Roman" w:hAnsi="Times New Roman" w:cs="Times New Roman"/>
                      <w:sz w:val="20"/>
                      <w:szCs w:val="20"/>
                    </w:rPr>
                  </w:pPr>
                </w:p>
                <w:p w:rsidR="00DF60F0" w:rsidRPr="003E3711" w:rsidRDefault="00DF60F0" w:rsidP="00DF60F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348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Cinnamomum cassia leaf Oil</w:t>
                  </w:r>
                  <w:hyperlink r:id="rId49"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Cinnamomum Cassia Leaf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8007-80-5/</w:t>
                  </w:r>
                </w:p>
                <w:p w:rsidR="00DF60F0" w:rsidRPr="00DF60F0" w:rsidRDefault="00DF60F0" w:rsidP="00DF60F0">
                  <w:r w:rsidRPr="00DF60F0">
                    <w:t>84961-46-6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284-635-0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Cinnamomum zeylanicum bark oil</w:t>
                  </w:r>
                  <w:hyperlink r:id="rId50"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Cinnamomum Zeylanicum Bark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8015-91-6/</w:t>
                  </w:r>
                </w:p>
                <w:p w:rsidR="00DF60F0" w:rsidRPr="00DF60F0" w:rsidRDefault="00DF60F0" w:rsidP="00DF60F0">
                  <w:r w:rsidRPr="00DF60F0">
                    <w:t>84649-98-9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283-479-0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350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amara and dulcis flower oil</w:t>
                  </w:r>
                  <w:hyperlink r:id="rId51"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Amara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72968-50-4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277-143-2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lang w:bidi="tr-TR"/>
                    </w:rPr>
                  </w:pPr>
                  <w:r w:rsidRPr="003E3711">
                    <w:rPr>
                      <w:rFonts w:ascii="Times New Roman" w:hAnsi="Times New Roman" w:cs="Times New Roman"/>
                      <w:sz w:val="20"/>
                      <w:szCs w:val="20"/>
                      <w:lang w:bidi="tr-TR"/>
                    </w:rPr>
                    <w:t>Konsantrasyonunun</w:t>
                  </w:r>
                </w:p>
                <w:p w:rsidR="00B515E1" w:rsidRPr="003E3711" w:rsidRDefault="00B515E1" w:rsidP="00B515E1">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durulanmayan</w:t>
                  </w:r>
                  <w:proofErr w:type="gramEnd"/>
                  <w:r w:rsidRPr="003E3711">
                    <w:rPr>
                      <w:rFonts w:ascii="Times New Roman" w:hAnsi="Times New Roman" w:cs="Times New Roman"/>
                      <w:sz w:val="20"/>
                      <w:szCs w:val="20"/>
                      <w:lang w:bidi="tr-TR"/>
                    </w:rPr>
                    <w:t xml:space="preserve"> ürünlerde % 0,001</w:t>
                  </w:r>
                </w:p>
                <w:p w:rsidR="00B515E1" w:rsidRPr="003E3711" w:rsidRDefault="00B515E1" w:rsidP="00B515E1">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durulanan</w:t>
                  </w:r>
                  <w:proofErr w:type="gramEnd"/>
                  <w:r w:rsidRPr="003E3711">
                    <w:rPr>
                      <w:rFonts w:ascii="Times New Roman" w:hAnsi="Times New Roman" w:cs="Times New Roman"/>
                      <w:sz w:val="20"/>
                      <w:szCs w:val="20"/>
                      <w:lang w:bidi="tr-TR"/>
                    </w:rPr>
                    <w:t xml:space="preserve"> ürünlerde</w:t>
                  </w:r>
                </w:p>
                <w:p w:rsidR="00B515E1" w:rsidRPr="003E3711" w:rsidRDefault="00B515E1" w:rsidP="00B515E1">
                  <w:pPr>
                    <w:rPr>
                      <w:rFonts w:ascii="Times New Roman" w:hAnsi="Times New Roman" w:cs="Times New Roman"/>
                      <w:sz w:val="20"/>
                      <w:szCs w:val="20"/>
                      <w:lang w:bidi="tr-TR"/>
                    </w:rPr>
                  </w:pPr>
                  <w:r w:rsidRPr="003E3711">
                    <w:rPr>
                      <w:rFonts w:ascii="Times New Roman" w:hAnsi="Times New Roman" w:cs="Times New Roman"/>
                      <w:sz w:val="20"/>
                      <w:szCs w:val="20"/>
                      <w:lang w:bidi="tr-TR"/>
                    </w:rPr>
                    <w:t>% 0,01 oranlarını aşması durumunda, bu</w:t>
                  </w:r>
                </w:p>
                <w:p w:rsidR="00B515E1" w:rsidRPr="003E3711" w:rsidRDefault="00B515E1" w:rsidP="00B515E1">
                  <w:p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maddenin</w:t>
                  </w:r>
                  <w:proofErr w:type="gramEnd"/>
                  <w:r w:rsidRPr="003E3711">
                    <w:rPr>
                      <w:rFonts w:ascii="Times New Roman" w:hAnsi="Times New Roman" w:cs="Times New Roman"/>
                      <w:sz w:val="20"/>
                      <w:szCs w:val="20"/>
                      <w:lang w:bidi="tr-TR"/>
                    </w:rPr>
                    <w:t xml:space="preserve"> varlığı, Kozmetik Ürünler Yönetmeliği Madde 22 (1)(g)’de</w:t>
                  </w:r>
                </w:p>
                <w:p w:rsidR="00B515E1" w:rsidRPr="003E3711" w:rsidRDefault="00B515E1" w:rsidP="00B515E1">
                  <w:p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bahsi</w:t>
                  </w:r>
                  <w:proofErr w:type="gramEnd"/>
                  <w:r w:rsidRPr="003E3711">
                    <w:rPr>
                      <w:rFonts w:ascii="Times New Roman" w:hAnsi="Times New Roman" w:cs="Times New Roman"/>
                      <w:sz w:val="20"/>
                      <w:szCs w:val="20"/>
                      <w:lang w:bidi="tr-TR"/>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lang w:bidi="tr-TR"/>
                    </w:rPr>
                    <w:t>listesinde</w:t>
                  </w:r>
                  <w:proofErr w:type="gramEnd"/>
                  <w:r w:rsidRPr="003E3711">
                    <w:rPr>
                      <w:rFonts w:ascii="Times New Roman" w:hAnsi="Times New Roman" w:cs="Times New Roman"/>
                      <w:sz w:val="20"/>
                      <w:szCs w:val="20"/>
                      <w:lang w:bidi="tr-TR"/>
                    </w:rPr>
                    <w:t xml:space="preserve"> ‘Citrus Aurantium Flower Oil’  olarak belirtilmiş olmalıdır.</w:t>
                  </w: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Dulcis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8028-48-6/ 8016-38-4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232-433-8/</w:t>
                  </w:r>
                </w:p>
                <w:p w:rsidR="00DF60F0" w:rsidRPr="00DF60F0" w:rsidRDefault="00DF60F0" w:rsidP="00DF60F0">
                  <w:r w:rsidRPr="00DF60F0">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amara and dulcis peel oil</w:t>
                  </w:r>
                  <w:hyperlink r:id="rId52"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Amara Peel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68916-04-1/ 72968-50-4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277-143-2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Konsantrasyonunun</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durulanmayan ürünlerde % 0,001</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durulanan ürünlerde</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 0,01 oranlarını aşması durumunda, bu</w:t>
                  </w:r>
                  <w:r w:rsidR="003E3711" w:rsidRPr="003E3711">
                    <w:rPr>
                      <w:rFonts w:ascii="Times New Roman" w:hAnsi="Times New Roman" w:cs="Times New Roman"/>
                      <w:sz w:val="20"/>
                      <w:szCs w:val="20"/>
                    </w:rPr>
                    <w:t xml:space="preserve"> </w:t>
                  </w:r>
                  <w:r w:rsidRPr="003E3711">
                    <w:rPr>
                      <w:rFonts w:ascii="Times New Roman" w:hAnsi="Times New Roman" w:cs="Times New Roman"/>
                      <w:sz w:val="20"/>
                      <w:szCs w:val="20"/>
                    </w:rPr>
                    <w:t>maddenin varlığı, Kozmetik Ürünler Yönetmeliği Madde 22 (1)(g)’de</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lastRenderedPageBreak/>
                    <w:t>bahsi</w:t>
                  </w:r>
                  <w:proofErr w:type="gramEnd"/>
                  <w:r w:rsidRPr="003E3711">
                    <w:rPr>
                      <w:rFonts w:ascii="Times New Roman" w:hAnsi="Times New Roman" w:cs="Times New Roman"/>
                      <w:sz w:val="20"/>
                      <w:szCs w:val="20"/>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listesinde</w:t>
                  </w:r>
                  <w:proofErr w:type="gramEnd"/>
                  <w:r w:rsidRPr="003E3711">
                    <w:rPr>
                      <w:rFonts w:ascii="Times New Roman" w:hAnsi="Times New Roman" w:cs="Times New Roman"/>
                      <w:sz w:val="20"/>
                      <w:szCs w:val="20"/>
                    </w:rPr>
                    <w:t xml:space="preserve"> ‘Citrus Aurantium Peel Oil’ olarak belirtilmiş olmalıdır.</w:t>
                  </w:r>
                </w:p>
                <w:p w:rsidR="00B515E1" w:rsidRPr="003E3711" w:rsidRDefault="00B515E1" w:rsidP="00DF60F0">
                  <w:pPr>
                    <w:rPr>
                      <w:rFonts w:ascii="Times New Roman" w:hAnsi="Times New Roman" w:cs="Times New Roman"/>
                      <w:sz w:val="20"/>
                      <w:szCs w:val="20"/>
                    </w:rPr>
                  </w:pPr>
                </w:p>
                <w:p w:rsidR="00B515E1" w:rsidRPr="003E3711" w:rsidRDefault="00B515E1" w:rsidP="00DF60F0">
                  <w:pPr>
                    <w:rPr>
                      <w:rFonts w:ascii="Times New Roman" w:hAnsi="Times New Roman" w:cs="Times New Roman"/>
                      <w:sz w:val="20"/>
                      <w:szCs w:val="20"/>
                    </w:rPr>
                  </w:pP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Dulcis Peel Oil;</w:t>
                  </w:r>
                </w:p>
                <w:p w:rsidR="00DF60F0" w:rsidRPr="00DF60F0" w:rsidRDefault="00DF60F0" w:rsidP="00DF60F0">
                  <w:r w:rsidRPr="00DF60F0">
                    <w:t>Citrus Sinensis Peel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97766-30-8/ 8028-48-6/</w:t>
                  </w:r>
                </w:p>
                <w:p w:rsidR="00DF60F0" w:rsidRPr="00DF60F0" w:rsidRDefault="00DF60F0" w:rsidP="00DF60F0">
                  <w:r w:rsidRPr="00DF60F0">
                    <w:lastRenderedPageBreak/>
                    <w:t>8008-57-9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307-891-8/</w:t>
                  </w:r>
                </w:p>
                <w:p w:rsidR="00DF60F0" w:rsidRPr="00DF60F0" w:rsidRDefault="00DF60F0" w:rsidP="00DF60F0">
                  <w:r w:rsidRPr="00DF60F0">
                    <w:lastRenderedPageBreak/>
                    <w:t>232-433-8/</w:t>
                  </w:r>
                </w:p>
                <w:p w:rsidR="00DF60F0" w:rsidRPr="00DF60F0" w:rsidRDefault="00DF60F0" w:rsidP="00DF60F0">
                  <w:r w:rsidRPr="00DF60F0">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bergamia oil (Bergamot oil)</w:t>
                  </w:r>
                  <w:hyperlink r:id="rId53"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Aurantium Bergamia Peel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8007-75-8</w:t>
                  </w:r>
                </w:p>
                <w:p w:rsidR="00DF60F0" w:rsidRPr="00DF60F0" w:rsidRDefault="00DF60F0" w:rsidP="00DF60F0">
                  <w:r w:rsidRPr="00DF60F0">
                    <w:t>89957-91-5</w:t>
                  </w:r>
                </w:p>
                <w:p w:rsidR="00DF60F0" w:rsidRPr="00DF60F0" w:rsidRDefault="00DF60F0" w:rsidP="00DF60F0">
                  <w:r w:rsidRPr="00DF60F0">
                    <w:t>68648-33-9/</w:t>
                  </w:r>
                </w:p>
                <w:p w:rsidR="00DF60F0" w:rsidRPr="00DF60F0" w:rsidRDefault="00DF60F0" w:rsidP="00DF60F0">
                  <w:r w:rsidRPr="00DF60F0">
                    <w:t>8007-75-8/</w:t>
                  </w:r>
                </w:p>
                <w:p w:rsidR="00DF60F0" w:rsidRPr="00DF60F0" w:rsidRDefault="00DF60F0" w:rsidP="00DF60F0">
                  <w:r w:rsidRPr="00DF60F0">
                    <w:t>85049-52-1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616-915-9</w:t>
                  </w:r>
                </w:p>
                <w:p w:rsidR="00DF60F0" w:rsidRPr="00DF60F0" w:rsidRDefault="00DF60F0" w:rsidP="00DF60F0">
                  <w:r w:rsidRPr="00DF60F0">
                    <w:t>289-612-9</w:t>
                  </w:r>
                </w:p>
                <w:p w:rsidR="00DF60F0" w:rsidRPr="00DF60F0" w:rsidRDefault="00DF60F0" w:rsidP="00DF60F0">
                  <w:r w:rsidRPr="00DF60F0">
                    <w:t>-/</w:t>
                  </w:r>
                </w:p>
                <w:p w:rsidR="00DF60F0" w:rsidRPr="00DF60F0" w:rsidRDefault="00DF60F0" w:rsidP="00DF60F0">
                  <w:r w:rsidRPr="00DF60F0">
                    <w:t>616-915-9/</w:t>
                  </w:r>
                </w:p>
                <w:p w:rsidR="00DF60F0" w:rsidRPr="00DF60F0" w:rsidRDefault="00DF60F0" w:rsidP="00DF60F0">
                  <w:r w:rsidRPr="00DF60F0">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limon oil</w:t>
                  </w:r>
                  <w:hyperlink r:id="rId54"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Citrus Limon Peel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84929-31-7/</w:t>
                  </w:r>
                </w:p>
                <w:p w:rsidR="00DF60F0" w:rsidRPr="00DF60F0" w:rsidRDefault="00DF60F0" w:rsidP="00DF60F0">
                  <w:r w:rsidRPr="00DF60F0">
                    <w:t>8008-56-8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284-515-8/</w:t>
                  </w:r>
                </w:p>
                <w:p w:rsidR="00DF60F0" w:rsidRPr="00DF60F0" w:rsidRDefault="00DF60F0" w:rsidP="00DF60F0">
                  <w:r w:rsidRPr="00DF60F0">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lastRenderedPageBreak/>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Cymbopogon citratus / schoenanthus/flexuosus oils</w:t>
                  </w:r>
                  <w:hyperlink r:id="rId55"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Cymbopogon Schoenanthus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8007-02-1/ 89998-16-3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289-754-1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lang w:bidi="tr-TR"/>
                    </w:rPr>
                  </w:pPr>
                  <w:r w:rsidRPr="003E3711">
                    <w:rPr>
                      <w:rFonts w:ascii="Times New Roman" w:hAnsi="Times New Roman" w:cs="Times New Roman"/>
                      <w:sz w:val="20"/>
                      <w:szCs w:val="20"/>
                      <w:lang w:bidi="tr-TR"/>
                    </w:rPr>
                    <w:t>Konsantrasyonunun</w:t>
                  </w:r>
                </w:p>
                <w:p w:rsidR="00B515E1" w:rsidRPr="003E3711" w:rsidRDefault="00B515E1" w:rsidP="00B515E1">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durulanmayan</w:t>
                  </w:r>
                  <w:proofErr w:type="gramEnd"/>
                  <w:r w:rsidRPr="003E3711">
                    <w:rPr>
                      <w:rFonts w:ascii="Times New Roman" w:hAnsi="Times New Roman" w:cs="Times New Roman"/>
                      <w:sz w:val="20"/>
                      <w:szCs w:val="20"/>
                      <w:lang w:bidi="tr-TR"/>
                    </w:rPr>
                    <w:t xml:space="preserve"> ürünlerde % 0,001</w:t>
                  </w:r>
                </w:p>
                <w:p w:rsidR="00B515E1" w:rsidRPr="003E3711" w:rsidRDefault="00B515E1" w:rsidP="00B515E1">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durulanan</w:t>
                  </w:r>
                  <w:proofErr w:type="gramEnd"/>
                  <w:r w:rsidRPr="003E3711">
                    <w:rPr>
                      <w:rFonts w:ascii="Times New Roman" w:hAnsi="Times New Roman" w:cs="Times New Roman"/>
                      <w:sz w:val="20"/>
                      <w:szCs w:val="20"/>
                      <w:lang w:bidi="tr-TR"/>
                    </w:rPr>
                    <w:t xml:space="preserve"> ürünlerde</w:t>
                  </w:r>
                </w:p>
                <w:p w:rsidR="00B515E1" w:rsidRPr="003E3711" w:rsidRDefault="00B515E1" w:rsidP="00B515E1">
                  <w:pPr>
                    <w:rPr>
                      <w:rFonts w:ascii="Times New Roman" w:hAnsi="Times New Roman" w:cs="Times New Roman"/>
                      <w:sz w:val="20"/>
                      <w:szCs w:val="20"/>
                      <w:lang w:bidi="tr-TR"/>
                    </w:rPr>
                  </w:pPr>
                  <w:r w:rsidRPr="003E3711">
                    <w:rPr>
                      <w:rFonts w:ascii="Times New Roman" w:hAnsi="Times New Roman" w:cs="Times New Roman"/>
                      <w:sz w:val="20"/>
                      <w:szCs w:val="20"/>
                      <w:lang w:bidi="tr-TR"/>
                    </w:rPr>
                    <w:t>% 0,01 oranlarını aşması durumunda, bu</w:t>
                  </w:r>
                  <w:r w:rsidR="003E3711" w:rsidRPr="003E3711">
                    <w:rPr>
                      <w:rFonts w:ascii="Times New Roman" w:hAnsi="Times New Roman" w:cs="Times New Roman"/>
                      <w:sz w:val="20"/>
                      <w:szCs w:val="20"/>
                      <w:lang w:bidi="tr-TR"/>
                    </w:rPr>
                    <w:t xml:space="preserve"> </w:t>
                  </w:r>
                  <w:r w:rsidRPr="003E3711">
                    <w:rPr>
                      <w:rFonts w:ascii="Times New Roman" w:hAnsi="Times New Roman" w:cs="Times New Roman"/>
                      <w:sz w:val="20"/>
                      <w:szCs w:val="20"/>
                      <w:lang w:bidi="tr-TR"/>
                    </w:rPr>
                    <w:t>maddenin varlığı, Kozmetik Ürünler Yönetmeliği Madde 22 (1)(g)’de</w:t>
                  </w:r>
                </w:p>
                <w:p w:rsidR="00B515E1" w:rsidRPr="003E3711" w:rsidRDefault="00B515E1" w:rsidP="00B515E1">
                  <w:p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bahsi</w:t>
                  </w:r>
                  <w:proofErr w:type="gramEnd"/>
                  <w:r w:rsidRPr="003E3711">
                    <w:rPr>
                      <w:rFonts w:ascii="Times New Roman" w:hAnsi="Times New Roman" w:cs="Times New Roman"/>
                      <w:sz w:val="20"/>
                      <w:szCs w:val="20"/>
                      <w:lang w:bidi="tr-TR"/>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lang w:bidi="tr-TR"/>
                    </w:rPr>
                    <w:t>listesinde</w:t>
                  </w:r>
                  <w:proofErr w:type="gramEnd"/>
                  <w:r w:rsidRPr="003E3711">
                    <w:rPr>
                      <w:rFonts w:ascii="Times New Roman" w:hAnsi="Times New Roman" w:cs="Times New Roman"/>
                      <w:sz w:val="20"/>
                      <w:szCs w:val="20"/>
                      <w:lang w:bidi="tr-TR"/>
                    </w:rPr>
                    <w:t xml:space="preserve"> ‘Lemongrass Oil’ olarak belirtilmiş olmalıdır.</w:t>
                  </w:r>
                </w:p>
                <w:p w:rsidR="00B515E1" w:rsidRPr="003E3711" w:rsidRDefault="00B515E1" w:rsidP="00DF60F0">
                  <w:pPr>
                    <w:rPr>
                      <w:rFonts w:ascii="Times New Roman" w:hAnsi="Times New Roman" w:cs="Times New Roman"/>
                      <w:sz w:val="20"/>
                      <w:szCs w:val="20"/>
                    </w:rPr>
                  </w:pP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Cymbopogon Flexuosus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91844-92-7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295-161-9</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Cymbopogon Citratus Leaf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8007-02-1/</w:t>
                  </w:r>
                </w:p>
                <w:p w:rsidR="00DF60F0" w:rsidRPr="00DF60F0" w:rsidRDefault="00DF60F0" w:rsidP="00DF60F0">
                  <w:r w:rsidRPr="00DF60F0">
                    <w:t>91844-92-7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295-161-9/ 295-161-9</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355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Eucalyptus globulus oil</w:t>
                  </w:r>
                  <w:hyperlink r:id="rId56"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Eucalyptus Globulus Leaf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97926-40-4/ 8000-48-4/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308-257-3/</w:t>
                  </w:r>
                </w:p>
                <w:p w:rsidR="00DF60F0" w:rsidRPr="00DF60F0" w:rsidRDefault="00DF60F0" w:rsidP="00DF60F0">
                  <w:r w:rsidRPr="00DF60F0">
                    <w:t>616-775-9/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Konsantrasyonunun</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durulanmayan ürünlerde % 0,001</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durulanan ürünlerde</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 0,01 oranlarını aşması durumunda, bu</w:t>
                  </w:r>
                  <w:r w:rsidR="003E3711" w:rsidRPr="003E3711">
                    <w:rPr>
                      <w:rFonts w:ascii="Times New Roman" w:hAnsi="Times New Roman" w:cs="Times New Roman"/>
                      <w:sz w:val="20"/>
                      <w:szCs w:val="20"/>
                    </w:rPr>
                    <w:t xml:space="preserve"> </w:t>
                  </w:r>
                  <w:r w:rsidRPr="003E3711">
                    <w:rPr>
                      <w:rFonts w:ascii="Times New Roman" w:hAnsi="Times New Roman" w:cs="Times New Roman"/>
                      <w:sz w:val="20"/>
                      <w:szCs w:val="20"/>
                    </w:rPr>
                    <w:t>maddenin varlığı, Kozmetik Ürünler Yönetmeliği Madde 22 (1)(g)’de</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bahsi</w:t>
                  </w:r>
                  <w:proofErr w:type="gramEnd"/>
                  <w:r w:rsidRPr="003E3711">
                    <w:rPr>
                      <w:rFonts w:ascii="Times New Roman" w:hAnsi="Times New Roman" w:cs="Times New Roman"/>
                      <w:sz w:val="20"/>
                      <w:szCs w:val="20"/>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listesinde</w:t>
                  </w:r>
                  <w:proofErr w:type="gramEnd"/>
                  <w:r w:rsidRPr="003E3711">
                    <w:rPr>
                      <w:rFonts w:ascii="Times New Roman" w:hAnsi="Times New Roman" w:cs="Times New Roman"/>
                      <w:sz w:val="20"/>
                      <w:szCs w:val="20"/>
                    </w:rPr>
                    <w:t xml:space="preserve"> ‘Eucalyptus Globulus Oil’olarak belirtilmiş olmalıdır.</w:t>
                  </w: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Eucalyptus Globulus Leaf/Twig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8000-48-4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616-775-9</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Eugenia caryophyllus oil</w:t>
                  </w:r>
                  <w:hyperlink r:id="rId57"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Eugenia Caryophyllus Leaf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8000-34-8 / 8015-97-2/ 84961-50-2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616-772-2/ -/</w:t>
                  </w:r>
                </w:p>
                <w:p w:rsidR="00DF60F0" w:rsidRPr="00DF60F0" w:rsidRDefault="00DF60F0" w:rsidP="00DF60F0">
                  <w:r w:rsidRPr="00DF60F0">
                    <w:t>284-638-7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Konsantrasyonunun</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durulanmayan ürünlerde % 0,001</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durulanan ürünlerde</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 0,01 oranlarını aşması durumunda, bu</w:t>
                  </w:r>
                  <w:r w:rsidR="003E3711" w:rsidRPr="003E3711">
                    <w:rPr>
                      <w:rFonts w:ascii="Times New Roman" w:hAnsi="Times New Roman" w:cs="Times New Roman"/>
                      <w:sz w:val="20"/>
                      <w:szCs w:val="20"/>
                    </w:rPr>
                    <w:t xml:space="preserve"> </w:t>
                  </w:r>
                  <w:r w:rsidRPr="003E3711">
                    <w:rPr>
                      <w:rFonts w:ascii="Times New Roman" w:hAnsi="Times New Roman" w:cs="Times New Roman"/>
                      <w:sz w:val="20"/>
                      <w:szCs w:val="20"/>
                    </w:rPr>
                    <w:t xml:space="preserve">maddenin varlığı, Kozmetik Ürünler </w:t>
                  </w:r>
                  <w:r w:rsidRPr="003E3711">
                    <w:rPr>
                      <w:rFonts w:ascii="Times New Roman" w:hAnsi="Times New Roman" w:cs="Times New Roman"/>
                      <w:sz w:val="20"/>
                      <w:szCs w:val="20"/>
                    </w:rPr>
                    <w:lastRenderedPageBreak/>
                    <w:t>Yönetmeliği Madde 22 (1)(g)’de</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bahsi</w:t>
                  </w:r>
                  <w:proofErr w:type="gramEnd"/>
                  <w:r w:rsidRPr="003E3711">
                    <w:rPr>
                      <w:rFonts w:ascii="Times New Roman" w:hAnsi="Times New Roman" w:cs="Times New Roman"/>
                      <w:sz w:val="20"/>
                      <w:szCs w:val="20"/>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listesinde</w:t>
                  </w:r>
                  <w:proofErr w:type="gramEnd"/>
                  <w:r w:rsidRPr="003E3711">
                    <w:rPr>
                      <w:rFonts w:ascii="Times New Roman" w:hAnsi="Times New Roman" w:cs="Times New Roman"/>
                      <w:sz w:val="20"/>
                      <w:szCs w:val="20"/>
                    </w:rPr>
                    <w:t xml:space="preserve"> ‘Eugenia Caryophyllus Oil’ olarak belirtilmiş olmalıdır.</w:t>
                  </w:r>
                </w:p>
                <w:p w:rsidR="00B515E1" w:rsidRPr="003E3711" w:rsidRDefault="00B515E1" w:rsidP="00DF60F0">
                  <w:pPr>
                    <w:rPr>
                      <w:rFonts w:ascii="Times New Roman" w:hAnsi="Times New Roman" w:cs="Times New Roman"/>
                      <w:sz w:val="20"/>
                      <w:szCs w:val="20"/>
                    </w:rPr>
                  </w:pPr>
                </w:p>
                <w:p w:rsidR="00B515E1" w:rsidRPr="003E3711" w:rsidRDefault="00B515E1" w:rsidP="00DF60F0">
                  <w:pPr>
                    <w:rPr>
                      <w:rFonts w:ascii="Times New Roman" w:hAnsi="Times New Roman" w:cs="Times New Roman"/>
                      <w:sz w:val="20"/>
                      <w:szCs w:val="20"/>
                    </w:rPr>
                  </w:pP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Eugenia Caryophyllus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84961-50-2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284-638-7</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Eugenia Caryophyllus Stem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84961-50-2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284-638-7</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Eugenia Caryophyllus Bud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84961-50-2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284-638-7</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Jasminum grandiflorum / officinale oil and extract</w:t>
                  </w:r>
                  <w:hyperlink r:id="rId58"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Jasminum Grandiflorum Flower Extract;</w:t>
                  </w:r>
                </w:p>
                <w:p w:rsidR="00DF60F0" w:rsidRPr="00DF60F0" w:rsidRDefault="00DF60F0" w:rsidP="00DF60F0">
                  <w:r w:rsidRPr="00DF60F0">
                    <w:t>Jasminum Officinale Oil;</w:t>
                  </w:r>
                </w:p>
                <w:p w:rsidR="00DF60F0" w:rsidRPr="00DF60F0" w:rsidRDefault="00DF60F0" w:rsidP="00DF60F0">
                  <w:r w:rsidRPr="00DF60F0">
                    <w:t>Jasminum Officinale Flower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84776-64-7/</w:t>
                  </w:r>
                </w:p>
                <w:p w:rsidR="00DF60F0" w:rsidRPr="00DF60F0" w:rsidRDefault="00DF60F0" w:rsidP="00DF60F0">
                  <w:r w:rsidRPr="00DF60F0">
                    <w:t>90045-94-6/ 8022-96-6/ 8024-43-9</w:t>
                  </w:r>
                </w:p>
                <w:p w:rsidR="00DF60F0" w:rsidRPr="00DF60F0" w:rsidRDefault="00DF60F0" w:rsidP="00DF60F0">
                  <w:r w:rsidRPr="00DF60F0">
                    <w:t>90045-94-6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283-993-5/</w:t>
                  </w:r>
                </w:p>
                <w:p w:rsidR="00DF60F0" w:rsidRPr="00DF60F0" w:rsidRDefault="00DF60F0" w:rsidP="00DF60F0">
                  <w:r w:rsidRPr="00DF60F0">
                    <w:t>289-960-1/ -/</w:t>
                  </w:r>
                </w:p>
                <w:p w:rsidR="00DF60F0" w:rsidRPr="00DF60F0" w:rsidRDefault="00DF60F0" w:rsidP="00DF60F0">
                  <w:r w:rsidRPr="00DF60F0">
                    <w:t>-</w:t>
                  </w:r>
                </w:p>
                <w:p w:rsidR="00DF60F0" w:rsidRPr="00DF60F0" w:rsidRDefault="00DF60F0" w:rsidP="00DF60F0">
                  <w:r w:rsidRPr="00DF60F0">
                    <w:t>289-960-1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Konsantrasyonunun</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durulanmayan ürünlerde % 0,001</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durulanan ürünlerde</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 0,01 oranlarını aşması durumunda, bu</w:t>
                  </w:r>
                  <w:r w:rsidR="003E3711" w:rsidRPr="003E3711">
                    <w:rPr>
                      <w:rFonts w:ascii="Times New Roman" w:hAnsi="Times New Roman" w:cs="Times New Roman"/>
                      <w:sz w:val="20"/>
                      <w:szCs w:val="20"/>
                    </w:rPr>
                    <w:t xml:space="preserve"> </w:t>
                  </w:r>
                  <w:r w:rsidRPr="003E3711">
                    <w:rPr>
                      <w:rFonts w:ascii="Times New Roman" w:hAnsi="Times New Roman" w:cs="Times New Roman"/>
                      <w:sz w:val="20"/>
                      <w:szCs w:val="20"/>
                    </w:rPr>
                    <w:t>maddenin varlığı, Kozmetik Ürünler Yönetmeliği Madde 22 (1)(g)’de</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bahsi</w:t>
                  </w:r>
                  <w:proofErr w:type="gramEnd"/>
                  <w:r w:rsidRPr="003E3711">
                    <w:rPr>
                      <w:rFonts w:ascii="Times New Roman" w:hAnsi="Times New Roman" w:cs="Times New Roman"/>
                      <w:sz w:val="20"/>
                      <w:szCs w:val="20"/>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listesinde</w:t>
                  </w:r>
                  <w:proofErr w:type="gramEnd"/>
                  <w:r w:rsidRPr="003E3711">
                    <w:rPr>
                      <w:rFonts w:ascii="Times New Roman" w:hAnsi="Times New Roman" w:cs="Times New Roman"/>
                      <w:sz w:val="20"/>
                      <w:szCs w:val="20"/>
                    </w:rPr>
                    <w:t xml:space="preserve"> ‘Jasmine Oil/Extract’ olarak belirtilmiş olmalıdır.</w:t>
                  </w:r>
                </w:p>
                <w:p w:rsidR="00B515E1" w:rsidRPr="003E3711" w:rsidRDefault="00B515E1" w:rsidP="00B515E1">
                  <w:pPr>
                    <w:rPr>
                      <w:rFonts w:ascii="Times New Roman" w:hAnsi="Times New Roman" w:cs="Times New Roman"/>
                      <w:sz w:val="20"/>
                      <w:szCs w:val="20"/>
                    </w:rPr>
                  </w:pPr>
                </w:p>
                <w:p w:rsidR="00B515E1" w:rsidRPr="003E3711" w:rsidRDefault="00B515E1" w:rsidP="00B515E1">
                  <w:pPr>
                    <w:rPr>
                      <w:rFonts w:ascii="Times New Roman" w:hAnsi="Times New Roman" w:cs="Times New Roman"/>
                      <w:sz w:val="20"/>
                      <w:szCs w:val="20"/>
                    </w:rPr>
                  </w:pPr>
                </w:p>
                <w:p w:rsidR="00B515E1" w:rsidRPr="003E3711" w:rsidRDefault="00B515E1" w:rsidP="00DF60F0">
                  <w:pPr>
                    <w:rPr>
                      <w:rFonts w:ascii="Times New Roman" w:hAnsi="Times New Roman" w:cs="Times New Roman"/>
                      <w:sz w:val="20"/>
                      <w:szCs w:val="20"/>
                    </w:rPr>
                  </w:pPr>
                </w:p>
                <w:p w:rsidR="00B515E1" w:rsidRPr="003E3711" w:rsidRDefault="00B515E1" w:rsidP="00DF60F0">
                  <w:pPr>
                    <w:rPr>
                      <w:rFonts w:ascii="Times New Roman" w:hAnsi="Times New Roman" w:cs="Times New Roman"/>
                      <w:sz w:val="20"/>
                      <w:szCs w:val="20"/>
                    </w:rPr>
                  </w:pPr>
                </w:p>
                <w:p w:rsidR="00DF60F0" w:rsidRPr="003E3711" w:rsidRDefault="00DF60F0" w:rsidP="00DF60F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Juniperus virginiana oil</w:t>
                  </w:r>
                  <w:hyperlink r:id="rId59"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Juniperus Virginiana Oil; Juniperus Virginiana Wood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8000-27-9 / 85085-41-2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285-370-3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Konsantrasyonunun</w:t>
                  </w:r>
                </w:p>
                <w:p w:rsidR="00B515E1" w:rsidRPr="003E3711" w:rsidRDefault="003E3711" w:rsidP="00B515E1">
                  <w:pPr>
                    <w:rPr>
                      <w:rFonts w:ascii="Times New Roman" w:hAnsi="Times New Roman" w:cs="Times New Roman"/>
                      <w:sz w:val="20"/>
                      <w:szCs w:val="20"/>
                    </w:rPr>
                  </w:pPr>
                  <w:r w:rsidRPr="003E3711">
                    <w:rPr>
                      <w:rFonts w:ascii="Times New Roman" w:hAnsi="Times New Roman" w:cs="Times New Roman"/>
                      <w:sz w:val="20"/>
                      <w:szCs w:val="20"/>
                    </w:rPr>
                    <w:t>—</w:t>
                  </w:r>
                  <w:r w:rsidR="00B515E1" w:rsidRPr="003E3711">
                    <w:rPr>
                      <w:rFonts w:ascii="Times New Roman" w:hAnsi="Times New Roman" w:cs="Times New Roman"/>
                      <w:sz w:val="20"/>
                      <w:szCs w:val="20"/>
                    </w:rPr>
                    <w:t>durulanmayan ürünlerde % 0,001</w:t>
                  </w:r>
                </w:p>
                <w:p w:rsidR="00B515E1" w:rsidRPr="003E3711" w:rsidRDefault="003E3711" w:rsidP="00B515E1">
                  <w:pPr>
                    <w:rPr>
                      <w:rFonts w:ascii="Times New Roman" w:hAnsi="Times New Roman" w:cs="Times New Roman"/>
                      <w:sz w:val="20"/>
                      <w:szCs w:val="20"/>
                    </w:rPr>
                  </w:pPr>
                  <w:r w:rsidRPr="003E3711">
                    <w:rPr>
                      <w:rFonts w:ascii="Times New Roman" w:hAnsi="Times New Roman" w:cs="Times New Roman"/>
                      <w:sz w:val="20"/>
                      <w:szCs w:val="20"/>
                    </w:rPr>
                    <w:t>—</w:t>
                  </w:r>
                  <w:r w:rsidR="00B515E1" w:rsidRPr="003E3711">
                    <w:rPr>
                      <w:rFonts w:ascii="Times New Roman" w:hAnsi="Times New Roman" w:cs="Times New Roman"/>
                      <w:sz w:val="20"/>
                      <w:szCs w:val="20"/>
                    </w:rPr>
                    <w:t>durulanan ürünlerde</w:t>
                  </w:r>
                </w:p>
                <w:p w:rsidR="00B515E1" w:rsidRPr="003E3711" w:rsidRDefault="00B515E1" w:rsidP="00B515E1">
                  <w:pPr>
                    <w:rPr>
                      <w:rFonts w:ascii="Times New Roman" w:hAnsi="Times New Roman" w:cs="Times New Roman"/>
                      <w:sz w:val="20"/>
                      <w:szCs w:val="20"/>
                    </w:rPr>
                  </w:pPr>
                  <w:r w:rsidRPr="003E3711">
                    <w:rPr>
                      <w:rFonts w:ascii="Times New Roman" w:hAnsi="Times New Roman" w:cs="Times New Roman"/>
                      <w:sz w:val="20"/>
                      <w:szCs w:val="20"/>
                    </w:rPr>
                    <w:t>% 0,01 oranlarını aşması durumunda, bu</w:t>
                  </w:r>
                  <w:r w:rsidR="003E3711" w:rsidRPr="003E3711">
                    <w:rPr>
                      <w:rFonts w:ascii="Times New Roman" w:hAnsi="Times New Roman" w:cs="Times New Roman"/>
                      <w:sz w:val="20"/>
                      <w:szCs w:val="20"/>
                    </w:rPr>
                    <w:t xml:space="preserve"> </w:t>
                  </w:r>
                  <w:r w:rsidRPr="003E3711">
                    <w:rPr>
                      <w:rFonts w:ascii="Times New Roman" w:hAnsi="Times New Roman" w:cs="Times New Roman"/>
                      <w:sz w:val="20"/>
                      <w:szCs w:val="20"/>
                    </w:rPr>
                    <w:t>maddenin varlığı, Kozmetik Ürünler Yönetmeliği Madde 22 (1)(g)’de</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bahsi</w:t>
                  </w:r>
                  <w:proofErr w:type="gramEnd"/>
                  <w:r w:rsidRPr="003E3711">
                    <w:rPr>
                      <w:rFonts w:ascii="Times New Roman" w:hAnsi="Times New Roman" w:cs="Times New Roman"/>
                      <w:sz w:val="20"/>
                      <w:szCs w:val="20"/>
                    </w:rPr>
                    <w:t xml:space="preserve"> geçen, “ÜRÜN BİLEŞENLERİ”</w:t>
                  </w:r>
                </w:p>
                <w:p w:rsidR="00B515E1" w:rsidRPr="003E3711" w:rsidRDefault="00B515E1" w:rsidP="00B515E1">
                  <w:pPr>
                    <w:rPr>
                      <w:rFonts w:ascii="Times New Roman" w:hAnsi="Times New Roman" w:cs="Times New Roman"/>
                      <w:sz w:val="20"/>
                      <w:szCs w:val="20"/>
                    </w:rPr>
                  </w:pPr>
                  <w:proofErr w:type="gramStart"/>
                  <w:r w:rsidRPr="003E3711">
                    <w:rPr>
                      <w:rFonts w:ascii="Times New Roman" w:hAnsi="Times New Roman" w:cs="Times New Roman"/>
                      <w:sz w:val="20"/>
                      <w:szCs w:val="20"/>
                    </w:rPr>
                    <w:t>listesinde</w:t>
                  </w:r>
                  <w:proofErr w:type="gramEnd"/>
                  <w:r w:rsidRPr="003E3711">
                    <w:rPr>
                      <w:rFonts w:ascii="Times New Roman" w:hAnsi="Times New Roman" w:cs="Times New Roman"/>
                      <w:sz w:val="20"/>
                      <w:szCs w:val="20"/>
                    </w:rPr>
                    <w:t xml:space="preserve"> ‘Juniperus Virginiana Oil’ olarak belirtilmiş olmalıdır.</w:t>
                  </w:r>
                </w:p>
                <w:p w:rsidR="00B515E1" w:rsidRPr="003E3711" w:rsidRDefault="00B515E1" w:rsidP="00DF60F0">
                  <w:pPr>
                    <w:rPr>
                      <w:rFonts w:ascii="Times New Roman" w:hAnsi="Times New Roman" w:cs="Times New Roman"/>
                      <w:sz w:val="20"/>
                      <w:szCs w:val="20"/>
                    </w:rPr>
                  </w:pPr>
                </w:p>
                <w:p w:rsidR="00DF60F0" w:rsidRPr="003E3711" w:rsidRDefault="00DF60F0" w:rsidP="00332792">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359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Laurus nobilis oil</w:t>
                  </w:r>
                  <w:hyperlink r:id="rId60" w:anchor="ntr*4-L_2023188EN.01000401-E0004" w:history="1">
                    <w:r w:rsidRPr="00DF60F0">
                      <w:rPr>
                        <w:rStyle w:val="Kpr"/>
                      </w:rPr>
                      <w:t> (</w:t>
                    </w:r>
                    <w:r w:rsidRPr="00DF60F0">
                      <w:rPr>
                        <w:rStyle w:val="Kpr"/>
                        <w:vertAlign w:val="superscript"/>
                      </w:rPr>
                      <w:t>*4</w:t>
                    </w:r>
                    <w:r w:rsidRPr="00DF60F0">
                      <w:rPr>
                        <w:rStyle w:val="Kpr"/>
                      </w:rPr>
                      <w:t>)</w:t>
                    </w:r>
                  </w:hyperlink>
                  <w:r w:rsidRPr="00DF60F0">
                    <w:t> </w:t>
                  </w:r>
                  <w:hyperlink r:id="rId61" w:anchor="ntr*6-L_2023188EN.01000401-E0006" w:history="1">
                    <w:r w:rsidRPr="00DF60F0">
                      <w:rPr>
                        <w:rStyle w:val="Kpr"/>
                      </w:rPr>
                      <w:t> (</w:t>
                    </w:r>
                    <w:r w:rsidRPr="00DF60F0">
                      <w:rPr>
                        <w:rStyle w:val="Kpr"/>
                        <w:vertAlign w:val="superscript"/>
                      </w:rPr>
                      <w:t>*6</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Laurus Nobilis Leaf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8002-41-3/</w:t>
                  </w:r>
                </w:p>
                <w:p w:rsidR="00DF60F0" w:rsidRPr="00DF60F0" w:rsidRDefault="00DF60F0" w:rsidP="00DF60F0">
                  <w:r w:rsidRPr="00DF60F0">
                    <w:t>8007-48-5/</w:t>
                  </w:r>
                </w:p>
                <w:p w:rsidR="00DF60F0" w:rsidRPr="00DF60F0" w:rsidRDefault="00DF60F0" w:rsidP="00DF60F0">
                  <w:r w:rsidRPr="00DF60F0">
                    <w:lastRenderedPageBreak/>
                    <w:t>84603-73-6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w:t>
                  </w:r>
                </w:p>
                <w:p w:rsidR="00DF60F0" w:rsidRPr="00DF60F0" w:rsidRDefault="00DF60F0" w:rsidP="00DF60F0">
                  <w:r w:rsidRPr="00DF60F0">
                    <w:t>-/</w:t>
                  </w:r>
                </w:p>
                <w:p w:rsidR="00DF60F0" w:rsidRPr="00DF60F0" w:rsidRDefault="00DF60F0" w:rsidP="00DF60F0">
                  <w:r w:rsidRPr="00DF60F0">
                    <w:lastRenderedPageBreak/>
                    <w:t>283-272-5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3B5D97" w:rsidRPr="003E3711" w:rsidRDefault="003B5D97" w:rsidP="003B5D97">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3B5D97" w:rsidRPr="003E3711" w:rsidRDefault="003B5D97" w:rsidP="003B5D97">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3B5D97" w:rsidRPr="003E3711" w:rsidRDefault="003B5D97" w:rsidP="003B5D97">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3B5D97" w:rsidRPr="003E3711" w:rsidRDefault="003B5D97"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xml:space="preserve">% 0,01 oranlarını </w:t>
                  </w:r>
                  <w:r w:rsidRPr="003E3711">
                    <w:rPr>
                      <w:rFonts w:ascii="Times New Roman" w:eastAsia="Times New Roman" w:hAnsi="Times New Roman" w:cs="Times New Roman"/>
                      <w:sz w:val="20"/>
                      <w:szCs w:val="20"/>
                      <w:lang w:eastAsia="tr-TR" w:bidi="tr-TR"/>
                    </w:rPr>
                    <w:lastRenderedPageBreak/>
                    <w:t>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3B5D97" w:rsidRPr="003E3711" w:rsidRDefault="003B5D97" w:rsidP="003B5D97">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3B5D97" w:rsidP="003B5D97">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Lavandula hybrida oil/extract;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Lavandula Hybrida Oil;</w:t>
                  </w:r>
                </w:p>
                <w:p w:rsidR="00DF60F0" w:rsidRPr="00DF60F0" w:rsidRDefault="00DF60F0" w:rsidP="00DF60F0">
                  <w:r w:rsidRPr="00DF60F0">
                    <w:t>Lavandula Hybrida Extract;</w:t>
                  </w:r>
                </w:p>
                <w:p w:rsidR="00DF60F0" w:rsidRPr="00DF60F0" w:rsidRDefault="00DF60F0" w:rsidP="00DF60F0">
                  <w:r w:rsidRPr="00DF60F0">
                    <w:t>Lavandula Hybrida Flower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91722-69-9/</w:t>
                  </w:r>
                </w:p>
                <w:p w:rsidR="00DF60F0" w:rsidRPr="00DF60F0" w:rsidRDefault="00DF60F0" w:rsidP="00DF60F0">
                  <w:r w:rsidRPr="00DF60F0">
                    <w:t>8022-15-9/</w:t>
                  </w:r>
                </w:p>
                <w:p w:rsidR="00DF60F0" w:rsidRPr="00DF60F0" w:rsidRDefault="00DF60F0" w:rsidP="00DF60F0">
                  <w:r w:rsidRPr="00DF60F0">
                    <w:t>93455-96-0/</w:t>
                  </w:r>
                </w:p>
                <w:p w:rsidR="00DF60F0" w:rsidRPr="00DF60F0" w:rsidRDefault="00DF60F0" w:rsidP="00DF60F0">
                  <w:r w:rsidRPr="00DF60F0">
                    <w:t>93455-97-1/</w:t>
                  </w:r>
                </w:p>
                <w:p w:rsidR="00DF60F0" w:rsidRPr="00DF60F0" w:rsidRDefault="00DF60F0" w:rsidP="00DF60F0">
                  <w:r w:rsidRPr="00DF60F0">
                    <w:t>92623-76-2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294-470-6/</w:t>
                  </w:r>
                </w:p>
                <w:p w:rsidR="00DF60F0" w:rsidRPr="00DF60F0" w:rsidRDefault="00DF60F0" w:rsidP="00DF60F0">
                  <w:r w:rsidRPr="00DF60F0">
                    <w:t>-/</w:t>
                  </w:r>
                </w:p>
                <w:p w:rsidR="00DF60F0" w:rsidRPr="00DF60F0" w:rsidRDefault="00DF60F0" w:rsidP="00DF60F0">
                  <w:r w:rsidRPr="00DF60F0">
                    <w:t>-/</w:t>
                  </w:r>
                </w:p>
                <w:p w:rsidR="00DF60F0" w:rsidRPr="00DF60F0" w:rsidRDefault="00DF60F0" w:rsidP="00DF60F0">
                  <w:r w:rsidRPr="00DF60F0">
                    <w:t>-/</w:t>
                  </w:r>
                </w:p>
                <w:p w:rsidR="00DF60F0" w:rsidRPr="00DF60F0" w:rsidRDefault="00DF60F0" w:rsidP="00DF60F0">
                  <w:r w:rsidRPr="00DF60F0">
                    <w:t>296-408-3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32792" w:rsidRPr="003E3711" w:rsidRDefault="00332792" w:rsidP="00332792">
                  <w:pPr>
                    <w:rPr>
                      <w:rFonts w:ascii="Times New Roman" w:hAnsi="Times New Roman" w:cs="Times New Roman"/>
                      <w:sz w:val="20"/>
                      <w:szCs w:val="20"/>
                      <w:lang w:bidi="tr-TR"/>
                    </w:rPr>
                  </w:pPr>
                  <w:r w:rsidRPr="003E3711">
                    <w:rPr>
                      <w:rFonts w:ascii="Times New Roman" w:hAnsi="Times New Roman" w:cs="Times New Roman"/>
                      <w:sz w:val="20"/>
                      <w:szCs w:val="20"/>
                      <w:lang w:bidi="tr-TR"/>
                    </w:rPr>
                    <w:t>Konsantrasyonunun</w:t>
                  </w:r>
                </w:p>
                <w:p w:rsidR="00332792" w:rsidRPr="003E3711" w:rsidRDefault="00332792" w:rsidP="00332792">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durulanmayan</w:t>
                  </w:r>
                  <w:proofErr w:type="gramEnd"/>
                  <w:r w:rsidRPr="003E3711">
                    <w:rPr>
                      <w:rFonts w:ascii="Times New Roman" w:hAnsi="Times New Roman" w:cs="Times New Roman"/>
                      <w:sz w:val="20"/>
                      <w:szCs w:val="20"/>
                      <w:lang w:bidi="tr-TR"/>
                    </w:rPr>
                    <w:t xml:space="preserve"> ürünlerde % 0,001</w:t>
                  </w:r>
                </w:p>
                <w:p w:rsidR="00332792" w:rsidRPr="003E3711" w:rsidRDefault="00332792" w:rsidP="00332792">
                  <w:pPr>
                    <w:numPr>
                      <w:ilvl w:val="0"/>
                      <w:numId w:val="1"/>
                    </w:num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durulanan</w:t>
                  </w:r>
                  <w:proofErr w:type="gramEnd"/>
                  <w:r w:rsidRPr="003E3711">
                    <w:rPr>
                      <w:rFonts w:ascii="Times New Roman" w:hAnsi="Times New Roman" w:cs="Times New Roman"/>
                      <w:sz w:val="20"/>
                      <w:szCs w:val="20"/>
                      <w:lang w:bidi="tr-TR"/>
                    </w:rPr>
                    <w:t xml:space="preserve"> ürünlerde</w:t>
                  </w:r>
                </w:p>
                <w:p w:rsidR="00332792" w:rsidRPr="003E3711" w:rsidRDefault="00332792" w:rsidP="00332792">
                  <w:pPr>
                    <w:rPr>
                      <w:rFonts w:ascii="Times New Roman" w:hAnsi="Times New Roman" w:cs="Times New Roman"/>
                      <w:sz w:val="20"/>
                      <w:szCs w:val="20"/>
                      <w:lang w:bidi="tr-TR"/>
                    </w:rPr>
                  </w:pPr>
                  <w:r w:rsidRPr="003E3711">
                    <w:rPr>
                      <w:rFonts w:ascii="Times New Roman" w:hAnsi="Times New Roman" w:cs="Times New Roman"/>
                      <w:sz w:val="20"/>
                      <w:szCs w:val="20"/>
                      <w:lang w:bidi="tr-TR"/>
                    </w:rPr>
                    <w:t>% 0,01 oranlarını aşması durumunda, bu</w:t>
                  </w:r>
                  <w:r w:rsidR="003E3711" w:rsidRPr="003E3711">
                    <w:rPr>
                      <w:rFonts w:ascii="Times New Roman" w:hAnsi="Times New Roman" w:cs="Times New Roman"/>
                      <w:sz w:val="20"/>
                      <w:szCs w:val="20"/>
                      <w:lang w:bidi="tr-TR"/>
                    </w:rPr>
                    <w:t xml:space="preserve"> </w:t>
                  </w:r>
                  <w:r w:rsidRPr="003E3711">
                    <w:rPr>
                      <w:rFonts w:ascii="Times New Roman" w:hAnsi="Times New Roman" w:cs="Times New Roman"/>
                      <w:sz w:val="20"/>
                      <w:szCs w:val="20"/>
                      <w:lang w:bidi="tr-TR"/>
                    </w:rPr>
                    <w:t>maddenin varlığı, Kozmetik Ürünler Yönetmeliği Madde 22 (1)(g)’de</w:t>
                  </w:r>
                </w:p>
                <w:p w:rsidR="00332792" w:rsidRPr="003E3711" w:rsidRDefault="00332792" w:rsidP="00332792">
                  <w:pPr>
                    <w:rPr>
                      <w:rFonts w:ascii="Times New Roman" w:hAnsi="Times New Roman" w:cs="Times New Roman"/>
                      <w:sz w:val="20"/>
                      <w:szCs w:val="20"/>
                      <w:lang w:bidi="tr-TR"/>
                    </w:rPr>
                  </w:pPr>
                  <w:proofErr w:type="gramStart"/>
                  <w:r w:rsidRPr="003E3711">
                    <w:rPr>
                      <w:rFonts w:ascii="Times New Roman" w:hAnsi="Times New Roman" w:cs="Times New Roman"/>
                      <w:sz w:val="20"/>
                      <w:szCs w:val="20"/>
                      <w:lang w:bidi="tr-TR"/>
                    </w:rPr>
                    <w:t>bahsi</w:t>
                  </w:r>
                  <w:proofErr w:type="gramEnd"/>
                  <w:r w:rsidRPr="003E3711">
                    <w:rPr>
                      <w:rFonts w:ascii="Times New Roman" w:hAnsi="Times New Roman" w:cs="Times New Roman"/>
                      <w:sz w:val="20"/>
                      <w:szCs w:val="20"/>
                      <w:lang w:bidi="tr-TR"/>
                    </w:rPr>
                    <w:t xml:space="preserve"> geçen, “ÜRÜN BİLEŞENLERİ”</w:t>
                  </w:r>
                </w:p>
                <w:p w:rsidR="00332792" w:rsidRPr="003E3711" w:rsidRDefault="00332792" w:rsidP="00332792">
                  <w:pPr>
                    <w:rPr>
                      <w:rFonts w:ascii="Times New Roman" w:hAnsi="Times New Roman" w:cs="Times New Roman"/>
                      <w:sz w:val="20"/>
                      <w:szCs w:val="20"/>
                    </w:rPr>
                  </w:pPr>
                  <w:proofErr w:type="gramStart"/>
                  <w:r w:rsidRPr="003E3711">
                    <w:rPr>
                      <w:rFonts w:ascii="Times New Roman" w:hAnsi="Times New Roman" w:cs="Times New Roman"/>
                      <w:sz w:val="20"/>
                      <w:szCs w:val="20"/>
                      <w:lang w:bidi="tr-TR"/>
                    </w:rPr>
                    <w:t>listesinde</w:t>
                  </w:r>
                  <w:proofErr w:type="gramEnd"/>
                  <w:r w:rsidRPr="003E3711">
                    <w:rPr>
                      <w:rFonts w:ascii="Times New Roman" w:hAnsi="Times New Roman" w:cs="Times New Roman"/>
                      <w:sz w:val="20"/>
                      <w:szCs w:val="20"/>
                      <w:lang w:bidi="tr-TR"/>
                    </w:rPr>
                    <w:t xml:space="preserve"> ‘Lavandula Oil/ Extract’ olarak belirtilmiş olmalıdır.</w:t>
                  </w: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Lavandula intermedia oil/extract;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Lavandula Intermedia Flower/Leaf/Stem Extract; Lavandula Intermedia Flower/Leaf/Stem Oil; Lavandula Intermedia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84776-65-8/</w:t>
                  </w:r>
                </w:p>
                <w:p w:rsidR="00DF60F0" w:rsidRPr="00DF60F0" w:rsidRDefault="00DF60F0" w:rsidP="00DF60F0">
                  <w:r w:rsidRPr="00DF60F0">
                    <w:t>8000-28-0/</w:t>
                  </w:r>
                </w:p>
                <w:p w:rsidR="00DF60F0" w:rsidRPr="00DF60F0" w:rsidRDefault="00DF60F0" w:rsidP="00DF60F0">
                  <w:r w:rsidRPr="00DF60F0">
                    <w:t>90063-37-9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283-994-0/</w:t>
                  </w:r>
                </w:p>
                <w:p w:rsidR="00DF60F0" w:rsidRPr="00DF60F0" w:rsidRDefault="00DF60F0" w:rsidP="00DF60F0">
                  <w:r w:rsidRPr="00DF60F0">
                    <w:t>-/</w:t>
                  </w:r>
                </w:p>
                <w:p w:rsidR="00DF60F0" w:rsidRPr="00DF60F0" w:rsidRDefault="00DF60F0" w:rsidP="00DF60F0">
                  <w:r w:rsidRPr="00DF60F0">
                    <w:t>289-995-2</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Lavandula angustifolia oil/extract</w:t>
                  </w:r>
                  <w:hyperlink r:id="rId62"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Lavandula Angustifolia Oil; Lavandula Angustifolia Flower/Leaf/Stem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84776-65-8/</w:t>
                  </w:r>
                </w:p>
                <w:p w:rsidR="00DF60F0" w:rsidRPr="00DF60F0" w:rsidRDefault="00DF60F0" w:rsidP="00DF60F0">
                  <w:r w:rsidRPr="00DF60F0">
                    <w:t>8000-28-0/</w:t>
                  </w:r>
                </w:p>
                <w:p w:rsidR="00DF60F0" w:rsidRPr="00DF60F0" w:rsidRDefault="00DF60F0" w:rsidP="00DF60F0">
                  <w:r w:rsidRPr="00DF60F0">
                    <w:t>90063-37-9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283-994-0/</w:t>
                  </w:r>
                </w:p>
                <w:p w:rsidR="00DF60F0" w:rsidRPr="00DF60F0" w:rsidRDefault="00DF60F0" w:rsidP="00DF60F0">
                  <w:r w:rsidRPr="00DF60F0">
                    <w:t>-/</w:t>
                  </w:r>
                </w:p>
                <w:p w:rsidR="00DF60F0" w:rsidRPr="00DF60F0" w:rsidRDefault="00DF60F0" w:rsidP="00DF60F0">
                  <w:r w:rsidRPr="00DF60F0">
                    <w:t>289-995-2</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Mentha piperita oil</w:t>
                  </w:r>
                  <w:hyperlink r:id="rId63"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Mentha Piperita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8006-90-4/</w:t>
                  </w:r>
                </w:p>
                <w:p w:rsidR="00DF60F0" w:rsidRPr="00DF60F0" w:rsidRDefault="00DF60F0" w:rsidP="00DF60F0">
                  <w:r w:rsidRPr="00DF60F0">
                    <w:t>84082-70-2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282-015-4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Mentha spicata oil (spearmint oil)</w:t>
                  </w:r>
                  <w:hyperlink r:id="rId64"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Mentha Viridis Leaf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8008-79-5/</w:t>
                  </w:r>
                </w:p>
                <w:p w:rsidR="00DF60F0" w:rsidRPr="00DF60F0" w:rsidRDefault="00DF60F0" w:rsidP="00DF60F0">
                  <w:r w:rsidRPr="00DF60F0">
                    <w:t>84696-51-5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616-927-4/</w:t>
                  </w:r>
                </w:p>
                <w:p w:rsidR="00DF60F0" w:rsidRPr="00DF60F0" w:rsidRDefault="00DF60F0" w:rsidP="00DF60F0">
                  <w:r w:rsidRPr="00DF60F0">
                    <w:t>283-656-2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lastRenderedPageBreak/>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Narcissus poeticus/pseudonarcissus/jonquilla/tazetta extract</w:t>
                  </w:r>
                  <w:hyperlink r:id="rId65"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Narcissus Poeticus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90064-26-9/</w:t>
                  </w:r>
                </w:p>
                <w:p w:rsidR="00DF60F0" w:rsidRPr="00DF60F0" w:rsidRDefault="00DF60F0" w:rsidP="00DF60F0">
                  <w:r w:rsidRPr="00DF60F0">
                    <w:t>68917-12-4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290-087-3/</w:t>
                  </w:r>
                </w:p>
                <w:p w:rsidR="00DF60F0" w:rsidRPr="00DF60F0" w:rsidRDefault="00DF60F0" w:rsidP="00DF60F0">
                  <w:r w:rsidRPr="00DF60F0">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32792" w:rsidRPr="003E3711" w:rsidRDefault="00332792" w:rsidP="00332792">
                  <w:pPr>
                    <w:rPr>
                      <w:rFonts w:ascii="Times New Roman" w:hAnsi="Times New Roman" w:cs="Times New Roman"/>
                      <w:sz w:val="20"/>
                      <w:szCs w:val="20"/>
                    </w:rPr>
                  </w:pPr>
                  <w:r w:rsidRPr="003E3711">
                    <w:rPr>
                      <w:rFonts w:ascii="Times New Roman" w:hAnsi="Times New Roman" w:cs="Times New Roman"/>
                      <w:sz w:val="20"/>
                      <w:szCs w:val="20"/>
                    </w:rPr>
                    <w:t>Konsantrasyonunun</w:t>
                  </w:r>
                </w:p>
                <w:p w:rsidR="00332792" w:rsidRPr="003E3711" w:rsidRDefault="00332792" w:rsidP="00332792">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durulanmayan ürünlerde % 0,001</w:t>
                  </w:r>
                </w:p>
                <w:p w:rsidR="00332792" w:rsidRPr="003E3711" w:rsidRDefault="00332792" w:rsidP="00332792">
                  <w:pPr>
                    <w:rPr>
                      <w:rFonts w:ascii="Times New Roman" w:hAnsi="Times New Roman" w:cs="Times New Roman"/>
                      <w:sz w:val="20"/>
                      <w:szCs w:val="20"/>
                    </w:rPr>
                  </w:pPr>
                  <w:r w:rsidRPr="003E3711">
                    <w:rPr>
                      <w:rFonts w:ascii="Times New Roman" w:hAnsi="Times New Roman" w:cs="Times New Roman"/>
                      <w:sz w:val="20"/>
                      <w:szCs w:val="20"/>
                    </w:rPr>
                    <w:t>—</w:t>
                  </w:r>
                  <w:r w:rsidRPr="003E3711">
                    <w:rPr>
                      <w:rFonts w:ascii="Times New Roman" w:hAnsi="Times New Roman" w:cs="Times New Roman"/>
                      <w:sz w:val="20"/>
                      <w:szCs w:val="20"/>
                    </w:rPr>
                    <w:tab/>
                    <w:t>durulanan ürünlerde</w:t>
                  </w:r>
                </w:p>
                <w:p w:rsidR="00332792" w:rsidRPr="003E3711" w:rsidRDefault="00332792" w:rsidP="00332792">
                  <w:pPr>
                    <w:rPr>
                      <w:rFonts w:ascii="Times New Roman" w:hAnsi="Times New Roman" w:cs="Times New Roman"/>
                      <w:sz w:val="20"/>
                      <w:szCs w:val="20"/>
                    </w:rPr>
                  </w:pPr>
                  <w:r w:rsidRPr="003E3711">
                    <w:rPr>
                      <w:rFonts w:ascii="Times New Roman" w:hAnsi="Times New Roman" w:cs="Times New Roman"/>
                      <w:sz w:val="20"/>
                      <w:szCs w:val="20"/>
                    </w:rPr>
                    <w:t>% 0,01 oranlarını aşması durumunda, bu</w:t>
                  </w:r>
                  <w:r w:rsidR="003E3711" w:rsidRPr="003E3711">
                    <w:rPr>
                      <w:rFonts w:ascii="Times New Roman" w:hAnsi="Times New Roman" w:cs="Times New Roman"/>
                      <w:sz w:val="20"/>
                      <w:szCs w:val="20"/>
                    </w:rPr>
                    <w:t xml:space="preserve"> </w:t>
                  </w:r>
                  <w:r w:rsidRPr="003E3711">
                    <w:rPr>
                      <w:rFonts w:ascii="Times New Roman" w:hAnsi="Times New Roman" w:cs="Times New Roman"/>
                      <w:sz w:val="20"/>
                      <w:szCs w:val="20"/>
                    </w:rPr>
                    <w:t>maddenin varlığı, Kozmetik Ürünler Yönetmeliği Madde 22 (1)(g)’de</w:t>
                  </w:r>
                </w:p>
                <w:p w:rsidR="00332792" w:rsidRPr="003E3711" w:rsidRDefault="00332792" w:rsidP="00332792">
                  <w:pPr>
                    <w:rPr>
                      <w:rFonts w:ascii="Times New Roman" w:hAnsi="Times New Roman" w:cs="Times New Roman"/>
                      <w:sz w:val="20"/>
                      <w:szCs w:val="20"/>
                    </w:rPr>
                  </w:pPr>
                  <w:proofErr w:type="gramStart"/>
                  <w:r w:rsidRPr="003E3711">
                    <w:rPr>
                      <w:rFonts w:ascii="Times New Roman" w:hAnsi="Times New Roman" w:cs="Times New Roman"/>
                      <w:sz w:val="20"/>
                      <w:szCs w:val="20"/>
                    </w:rPr>
                    <w:t>bahsi</w:t>
                  </w:r>
                  <w:proofErr w:type="gramEnd"/>
                  <w:r w:rsidRPr="003E3711">
                    <w:rPr>
                      <w:rFonts w:ascii="Times New Roman" w:hAnsi="Times New Roman" w:cs="Times New Roman"/>
                      <w:sz w:val="20"/>
                      <w:szCs w:val="20"/>
                    </w:rPr>
                    <w:t xml:space="preserve"> geçen, “ÜRÜN BİLEŞENLERİ”</w:t>
                  </w:r>
                </w:p>
                <w:p w:rsidR="00332792" w:rsidRPr="003E3711" w:rsidRDefault="00332792" w:rsidP="00332792">
                  <w:pPr>
                    <w:rPr>
                      <w:rFonts w:ascii="Times New Roman" w:hAnsi="Times New Roman" w:cs="Times New Roman"/>
                      <w:sz w:val="20"/>
                      <w:szCs w:val="20"/>
                    </w:rPr>
                  </w:pPr>
                  <w:proofErr w:type="gramStart"/>
                  <w:r w:rsidRPr="003E3711">
                    <w:rPr>
                      <w:rFonts w:ascii="Times New Roman" w:hAnsi="Times New Roman" w:cs="Times New Roman"/>
                      <w:sz w:val="20"/>
                      <w:szCs w:val="20"/>
                    </w:rPr>
                    <w:t>listesinde</w:t>
                  </w:r>
                  <w:proofErr w:type="gramEnd"/>
                  <w:r w:rsidRPr="003E3711">
                    <w:rPr>
                      <w:rFonts w:ascii="Times New Roman" w:hAnsi="Times New Roman" w:cs="Times New Roman"/>
                      <w:sz w:val="20"/>
                      <w:szCs w:val="20"/>
                    </w:rPr>
                    <w:t xml:space="preserve"> ‘Narcissus Extract’ olarak belirtilmiş olmalıdır.</w:t>
                  </w:r>
                </w:p>
                <w:p w:rsidR="00332792" w:rsidRPr="003E3711" w:rsidRDefault="00332792" w:rsidP="00DF60F0">
                  <w:pPr>
                    <w:rPr>
                      <w:rFonts w:ascii="Times New Roman" w:hAnsi="Times New Roman" w:cs="Times New Roman"/>
                      <w:sz w:val="20"/>
                      <w:szCs w:val="20"/>
                    </w:rPr>
                  </w:pP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Narcissus Pseudonarcissus Flower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90064-27-0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290-088-9</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Narcissus Jonquilla Extract</w:t>
                  </w:r>
                </w:p>
                <w:p w:rsidR="00DF60F0" w:rsidRPr="00DF60F0" w:rsidRDefault="00DF60F0" w:rsidP="00DF60F0">
                  <w:r w:rsidRPr="00DF60F0">
                    <w:t>Narcissus Tazetta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90064-25-8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290-086-8</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364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Pelargonium graveolens oil</w:t>
                  </w:r>
                  <w:hyperlink r:id="rId66"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Pelargonium Graveolens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90082-51-2/</w:t>
                  </w:r>
                </w:p>
                <w:p w:rsidR="00DF60F0" w:rsidRPr="00DF60F0" w:rsidRDefault="00DF60F0" w:rsidP="00DF60F0">
                  <w:r w:rsidRPr="00DF60F0">
                    <w:t>8000-46-2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290-140-0/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Pogostemon cablin oil</w:t>
                  </w:r>
                  <w:hyperlink r:id="rId67"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Pogostemon Cablin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8014-09-3/ 84238-39-1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282-493-4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366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damascena flower oil/extract;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Damascena Flower Oil; Rosa Damascena Flower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8007-01-0/</w:t>
                  </w:r>
                </w:p>
                <w:p w:rsidR="00DF60F0" w:rsidRPr="00DF60F0" w:rsidRDefault="00DF60F0" w:rsidP="00DF60F0">
                  <w:r w:rsidRPr="00DF60F0">
                    <w:t>90106-38-0/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290-260-3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6C782A" w:rsidRPr="003E3711" w:rsidRDefault="006C782A" w:rsidP="006C782A">
                  <w:pPr>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w:t>
                  </w:r>
                  <w:r w:rsidRPr="003E3711">
                    <w:rPr>
                      <w:rFonts w:ascii="Times New Roman" w:hAnsi="Times New Roman" w:cs="Times New Roman"/>
                      <w:sz w:val="20"/>
                      <w:szCs w:val="20"/>
                    </w:rPr>
                    <w:t xml:space="preserve"> ‘Rose Flower Oil/Extract’</w:t>
                  </w:r>
                </w:p>
                <w:p w:rsidR="006C782A"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olarak</w:t>
                  </w:r>
                  <w:proofErr w:type="gramEnd"/>
                  <w:r w:rsidR="00332792"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belirtilmiş olmalıdır.</w:t>
                  </w:r>
                </w:p>
                <w:p w:rsidR="006C782A" w:rsidRPr="003E3711" w:rsidRDefault="006C782A" w:rsidP="00DF60F0">
                  <w:pPr>
                    <w:rPr>
                      <w:rFonts w:ascii="Times New Roman" w:hAnsi="Times New Roman" w:cs="Times New Roman"/>
                      <w:sz w:val="20"/>
                      <w:szCs w:val="20"/>
                    </w:rPr>
                  </w:pPr>
                </w:p>
                <w:p w:rsidR="006C782A" w:rsidRPr="003E3711" w:rsidRDefault="006C782A" w:rsidP="00DF60F0">
                  <w:pPr>
                    <w:rPr>
                      <w:rFonts w:ascii="Times New Roman" w:hAnsi="Times New Roman" w:cs="Times New Roman"/>
                      <w:sz w:val="20"/>
                      <w:szCs w:val="20"/>
                    </w:rPr>
                  </w:pPr>
                </w:p>
                <w:p w:rsidR="00DF60F0" w:rsidRPr="003E3711" w:rsidRDefault="00DF60F0" w:rsidP="00DF60F0">
                  <w:pPr>
                    <w:rPr>
                      <w:rFonts w:ascii="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alba flower oil/extract;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Alba Flower Oil; Rosa Alba Flower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93334-48-6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297-122-1</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canina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Canina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84696-47-9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283-652-0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centifolia oil/extract;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Centifolia Flower Oil; Rosa Centifolia Flower Extract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84604-12-6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283-289-8</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gallica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Gallica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84604-13-7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283-290-3</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moschata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Moschata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rugosa flower oil</w:t>
                  </w:r>
                  <w:hyperlink r:id="rId68"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Rosa Rugosa Flower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92347-25-6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296-213-3</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c>
                <w:tcPr>
                  <w:tcW w:w="78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3E3711" w:rsidRDefault="00DF60F0" w:rsidP="00DF60F0">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60F0" w:rsidRPr="00DF60F0" w:rsidRDefault="00DF60F0" w:rsidP="00DF60F0"/>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Santalum album oil</w:t>
                  </w:r>
                  <w:hyperlink r:id="rId69"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Santalum Album Oil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8006-87-9/</w:t>
                  </w:r>
                </w:p>
                <w:p w:rsidR="00DF60F0" w:rsidRPr="00DF60F0" w:rsidRDefault="00DF60F0" w:rsidP="00DF60F0">
                  <w:r w:rsidRPr="00DF60F0">
                    <w:t>84787-70-2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w:t>
                  </w:r>
                </w:p>
                <w:p w:rsidR="00DF60F0" w:rsidRPr="00DF60F0" w:rsidRDefault="00DF60F0" w:rsidP="00DF60F0">
                  <w:r w:rsidRPr="00DF60F0">
                    <w:t>284-111-1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xml:space="preserve">% 0,01 oranlarını </w:t>
                  </w:r>
                  <w:r w:rsidRPr="003E3711">
                    <w:rPr>
                      <w:rFonts w:ascii="Times New Roman" w:eastAsia="Times New Roman" w:hAnsi="Times New Roman" w:cs="Times New Roman"/>
                      <w:sz w:val="20"/>
                      <w:szCs w:val="20"/>
                      <w:lang w:eastAsia="tr-TR" w:bidi="tr-TR"/>
                    </w:rPr>
                    <w:lastRenderedPageBreak/>
                    <w:t>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Phenol, 2-methoxy-4-(2-propenyl)-, acetate</w:t>
                  </w:r>
                  <w:hyperlink r:id="rId70"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Eugenyl Acetate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93-28-7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202-235-6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2,6-Octadien-1-ol, 3,7-dimethyl-,1-acetate, (2E)-</w:t>
                  </w:r>
                  <w:hyperlink r:id="rId71"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Geranyl Acetate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105-87-3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203-341-5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xml:space="preserve">% 0,01 oranlarını </w:t>
                  </w:r>
                  <w:r w:rsidRPr="003E3711">
                    <w:rPr>
                      <w:rFonts w:ascii="Times New Roman" w:eastAsia="Times New Roman" w:hAnsi="Times New Roman" w:cs="Times New Roman"/>
                      <w:sz w:val="20"/>
                      <w:szCs w:val="20"/>
                      <w:lang w:eastAsia="tr-TR" w:bidi="tr-TR"/>
                    </w:rPr>
                    <w:lastRenderedPageBreak/>
                    <w:t>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2-Methoxy-4-prop-1-enylphenyl acetate</w:t>
                  </w:r>
                  <w:hyperlink r:id="rId72" w:anchor="ntr*4-L_2023188EN.01000401-E0004" w:history="1">
                    <w:r w:rsidRPr="00DF60F0">
                      <w:rPr>
                        <w:rStyle w:val="Kpr"/>
                      </w:rPr>
                      <w:t> (</w:t>
                    </w:r>
                    <w:r w:rsidRPr="00DF60F0">
                      <w:rPr>
                        <w:rStyle w:val="Kpr"/>
                        <w:vertAlign w:val="superscript"/>
                      </w:rPr>
                      <w:t>*4</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Isoeugenyl Acetate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93-29-8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202-236-1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DF60F0" w:rsidRPr="003E3711" w:rsidRDefault="006C782A" w:rsidP="006C782A">
                  <w:pPr>
                    <w:rPr>
                      <w:rFonts w:ascii="Times New Roman" w:hAnsi="Times New Roman" w:cs="Times New Roman"/>
                      <w:vanish/>
                      <w:sz w:val="20"/>
                      <w:szCs w:val="20"/>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tbl>
                  <w:tblPr>
                    <w:tblW w:w="5000" w:type="pct"/>
                    <w:tblCellMar>
                      <w:left w:w="0" w:type="dxa"/>
                      <w:right w:w="0" w:type="dxa"/>
                    </w:tblCellMar>
                    <w:tblLook w:val="04A0" w:firstRow="1" w:lastRow="0" w:firstColumn="1" w:lastColumn="0" w:noHBand="0" w:noVBand="1"/>
                  </w:tblPr>
                  <w:tblGrid>
                    <w:gridCol w:w="200"/>
                    <w:gridCol w:w="1827"/>
                  </w:tblGrid>
                  <w:tr w:rsidR="00DF60F0" w:rsidRPr="003E3711">
                    <w:tc>
                      <w:tcPr>
                        <w:tcW w:w="0" w:type="auto"/>
                        <w:shd w:val="clear" w:color="auto" w:fill="auto"/>
                        <w:hideMark/>
                      </w:tcPr>
                      <w:p w:rsidR="00DF60F0" w:rsidRPr="003E3711" w:rsidRDefault="00DF60F0" w:rsidP="00DF60F0">
                        <w:pPr>
                          <w:rPr>
                            <w:rFonts w:ascii="Times New Roman" w:hAnsi="Times New Roman" w:cs="Times New Roman"/>
                            <w:sz w:val="20"/>
                            <w:szCs w:val="20"/>
                          </w:rPr>
                        </w:pPr>
                        <w:r w:rsidRPr="003E3711">
                          <w:rPr>
                            <w:rFonts w:ascii="Times New Roman" w:hAnsi="Times New Roman" w:cs="Times New Roman"/>
                            <w:sz w:val="20"/>
                            <w:szCs w:val="20"/>
                          </w:rPr>
                          <w:t>—</w:t>
                        </w:r>
                      </w:p>
                    </w:tc>
                    <w:tc>
                      <w:tcPr>
                        <w:tcW w:w="0" w:type="auto"/>
                        <w:shd w:val="clear" w:color="auto" w:fill="auto"/>
                        <w:hideMark/>
                      </w:tcPr>
                      <w:p w:rsidR="00DF60F0" w:rsidRPr="003E3711" w:rsidRDefault="00DF60F0" w:rsidP="00DF60F0">
                        <w:pPr>
                          <w:rPr>
                            <w:rFonts w:ascii="Times New Roman" w:hAnsi="Times New Roman" w:cs="Times New Roman"/>
                            <w:sz w:val="20"/>
                            <w:szCs w:val="20"/>
                          </w:rPr>
                        </w:pPr>
                        <w:r w:rsidRPr="003E3711">
                          <w:rPr>
                            <w:rFonts w:ascii="Times New Roman" w:hAnsi="Times New Roman" w:cs="Times New Roman"/>
                            <w:sz w:val="20"/>
                            <w:szCs w:val="20"/>
                          </w:rPr>
                          <w:t>0,01 % in rinse-off products.</w:t>
                        </w:r>
                      </w:p>
                    </w:tc>
                  </w:tr>
                </w:tbl>
                <w:p w:rsidR="00DF60F0" w:rsidRPr="003E3711" w:rsidRDefault="00DF60F0" w:rsidP="00DF60F0">
                  <w:pP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r>
            <w:tr w:rsidR="00DF60F0" w:rsidRPr="00DF60F0" w:rsidTr="003E371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371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2,6,6-Trimethylbi-cyclo[3.1.1]hept-2-ene (alpha-Pinene);</w:t>
                  </w:r>
                </w:p>
                <w:p w:rsidR="00DF60F0" w:rsidRPr="00DF60F0" w:rsidRDefault="00DF60F0" w:rsidP="00DF60F0">
                  <w:r w:rsidRPr="00DF60F0">
                    <w:lastRenderedPageBreak/>
                    <w:t>6,6-Dimethyl- 2-methylenebicyclo[3.1.1]heptane (beta-Pinene)</w:t>
                  </w:r>
                  <w:hyperlink r:id="rId73" w:anchor="ntr*4-L_2023188EN.01000401-E0004" w:history="1">
                    <w:r w:rsidRPr="00DF60F0">
                      <w:rPr>
                        <w:rStyle w:val="Kpr"/>
                      </w:rPr>
                      <w:t> (</w:t>
                    </w:r>
                    <w:r w:rsidRPr="00DF60F0">
                      <w:rPr>
                        <w:rStyle w:val="Kpr"/>
                        <w:vertAlign w:val="superscript"/>
                      </w:rPr>
                      <w:t>*4</w:t>
                    </w:r>
                    <w:r w:rsidRPr="00DF60F0">
                      <w:rPr>
                        <w:rStyle w:val="Kpr"/>
                      </w:rPr>
                      <w:t>)</w:t>
                    </w:r>
                  </w:hyperlink>
                  <w:r w:rsidRPr="00DF60F0">
                    <w:t> </w:t>
                  </w:r>
                  <w:hyperlink r:id="rId74" w:anchor="ntr*5-L_2023188EN.01000401-E0005" w:history="1">
                    <w:r w:rsidRPr="00DF60F0">
                      <w:rPr>
                        <w:rStyle w:val="Kpr"/>
                      </w:rPr>
                      <w:t> (</w:t>
                    </w:r>
                    <w:r w:rsidRPr="00DF60F0">
                      <w:rPr>
                        <w:rStyle w:val="Kpr"/>
                        <w:vertAlign w:val="superscript"/>
                      </w:rPr>
                      <w:t>*5</w:t>
                    </w:r>
                    <w:r w:rsidRPr="00DF60F0">
                      <w:rPr>
                        <w:rStyle w:val="Kpr"/>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Pinene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80-56-8/</w:t>
                  </w:r>
                </w:p>
                <w:p w:rsidR="00DF60F0" w:rsidRPr="00DF60F0" w:rsidRDefault="00DF60F0" w:rsidP="00DF60F0">
                  <w:r w:rsidRPr="00DF60F0">
                    <w:lastRenderedPageBreak/>
                    <w:t>7785-70-8/</w:t>
                  </w:r>
                </w:p>
                <w:p w:rsidR="00DF60F0" w:rsidRPr="00DF60F0" w:rsidRDefault="00DF60F0" w:rsidP="00DF60F0">
                  <w:r w:rsidRPr="00DF60F0">
                    <w:t>127-91-3/</w:t>
                  </w:r>
                </w:p>
                <w:p w:rsidR="00DF60F0" w:rsidRPr="00DF60F0" w:rsidRDefault="00DF60F0" w:rsidP="00DF60F0">
                  <w:r w:rsidRPr="00DF60F0">
                    <w:t>18172-67-3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201-291-9/</w:t>
                  </w:r>
                </w:p>
                <w:p w:rsidR="00DF60F0" w:rsidRPr="00DF60F0" w:rsidRDefault="00DF60F0" w:rsidP="00DF60F0">
                  <w:r w:rsidRPr="00DF60F0">
                    <w:lastRenderedPageBreak/>
                    <w:t>232-087-8/</w:t>
                  </w:r>
                </w:p>
                <w:p w:rsidR="00DF60F0" w:rsidRPr="00DF60F0" w:rsidRDefault="00DF60F0" w:rsidP="00DF60F0">
                  <w:r w:rsidRPr="00DF60F0">
                    <w:t>204-872-5/ 242-060-2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t> </w:t>
                  </w:r>
                </w:p>
              </w:tc>
              <w:tc>
                <w:tcPr>
                  <w:tcW w:w="780" w:type="pct"/>
                  <w:tcBorders>
                    <w:top w:val="single" w:sz="6" w:space="0" w:color="000000"/>
                    <w:left w:val="single" w:sz="6" w:space="0" w:color="000000"/>
                    <w:bottom w:val="single" w:sz="6" w:space="0" w:color="000000"/>
                    <w:right w:val="single" w:sz="6" w:space="0" w:color="000000"/>
                  </w:tcBorders>
                  <w:shd w:val="clear" w:color="auto" w:fill="auto"/>
                  <w:hideMark/>
                </w:tcPr>
                <w:p w:rsidR="006C782A" w:rsidRPr="003E3711" w:rsidRDefault="006C782A" w:rsidP="006C782A">
                  <w:pPr>
                    <w:widowControl w:val="0"/>
                    <w:autoSpaceDE w:val="0"/>
                    <w:autoSpaceDN w:val="0"/>
                    <w:spacing w:after="0" w:line="240" w:lineRule="auto"/>
                    <w:ind w:left="15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Konsantrasyonunun</w:t>
                  </w:r>
                </w:p>
                <w:p w:rsidR="006C782A" w:rsidRPr="003E3711" w:rsidRDefault="006C782A" w:rsidP="006C782A">
                  <w:pPr>
                    <w:widowControl w:val="0"/>
                    <w:numPr>
                      <w:ilvl w:val="0"/>
                      <w:numId w:val="1"/>
                    </w:numPr>
                    <w:tabs>
                      <w:tab w:val="left" w:pos="358"/>
                    </w:tabs>
                    <w:autoSpaceDE w:val="0"/>
                    <w:autoSpaceDN w:val="0"/>
                    <w:spacing w:before="178" w:after="0" w:line="261" w:lineRule="auto"/>
                    <w:ind w:right="658"/>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durulanmayan</w:t>
                  </w:r>
                  <w:proofErr w:type="gramEnd"/>
                  <w:r w:rsidRPr="003E3711">
                    <w:rPr>
                      <w:rFonts w:ascii="Times New Roman" w:eastAsia="Times New Roman" w:hAnsi="Times New Roman" w:cs="Times New Roman"/>
                      <w:sz w:val="20"/>
                      <w:szCs w:val="20"/>
                      <w:lang w:eastAsia="tr-TR" w:bidi="tr-TR"/>
                    </w:rPr>
                    <w:t xml:space="preserve"> ürünlerde %</w:t>
                  </w:r>
                  <w:r w:rsidRPr="003E3711">
                    <w:rPr>
                      <w:rFonts w:ascii="Times New Roman" w:eastAsia="Times New Roman" w:hAnsi="Times New Roman" w:cs="Times New Roman"/>
                      <w:spacing w:val="-5"/>
                      <w:sz w:val="20"/>
                      <w:szCs w:val="20"/>
                      <w:lang w:eastAsia="tr-TR" w:bidi="tr-TR"/>
                    </w:rPr>
                    <w:t xml:space="preserve"> </w:t>
                  </w:r>
                  <w:r w:rsidRPr="003E3711">
                    <w:rPr>
                      <w:rFonts w:ascii="Times New Roman" w:eastAsia="Times New Roman" w:hAnsi="Times New Roman" w:cs="Times New Roman"/>
                      <w:spacing w:val="-3"/>
                      <w:sz w:val="20"/>
                      <w:szCs w:val="20"/>
                      <w:lang w:eastAsia="tr-TR" w:bidi="tr-TR"/>
                    </w:rPr>
                    <w:t>0,001</w:t>
                  </w:r>
                </w:p>
                <w:p w:rsidR="006C782A" w:rsidRPr="003E3711" w:rsidRDefault="006C782A" w:rsidP="006C782A">
                  <w:pPr>
                    <w:widowControl w:val="0"/>
                    <w:numPr>
                      <w:ilvl w:val="0"/>
                      <w:numId w:val="1"/>
                    </w:numPr>
                    <w:tabs>
                      <w:tab w:val="left" w:pos="358"/>
                    </w:tabs>
                    <w:autoSpaceDE w:val="0"/>
                    <w:autoSpaceDN w:val="0"/>
                    <w:spacing w:before="157" w:after="0" w:line="240" w:lineRule="auto"/>
                    <w:ind w:left="357" w:hanging="24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lastRenderedPageBreak/>
                    <w:t>durulanan</w:t>
                  </w:r>
                  <w:proofErr w:type="gramEnd"/>
                  <w:r w:rsidRPr="003E3711">
                    <w:rPr>
                      <w:rFonts w:ascii="Times New Roman" w:eastAsia="Times New Roman" w:hAnsi="Times New Roman" w:cs="Times New Roman"/>
                      <w:spacing w:val="-1"/>
                      <w:sz w:val="20"/>
                      <w:szCs w:val="20"/>
                      <w:lang w:eastAsia="tr-TR" w:bidi="tr-TR"/>
                    </w:rPr>
                    <w:t xml:space="preserve"> </w:t>
                  </w:r>
                  <w:r w:rsidRPr="003E3711">
                    <w:rPr>
                      <w:rFonts w:ascii="Times New Roman" w:eastAsia="Times New Roman" w:hAnsi="Times New Roman" w:cs="Times New Roman"/>
                      <w:sz w:val="20"/>
                      <w:szCs w:val="20"/>
                      <w:lang w:eastAsia="tr-TR" w:bidi="tr-TR"/>
                    </w:rPr>
                    <w:t>ürünlerde</w:t>
                  </w:r>
                </w:p>
                <w:p w:rsidR="006C782A" w:rsidRPr="003E3711" w:rsidRDefault="006C782A" w:rsidP="003E3711">
                  <w:pPr>
                    <w:widowControl w:val="0"/>
                    <w:autoSpaceDE w:val="0"/>
                    <w:autoSpaceDN w:val="0"/>
                    <w:spacing w:before="17" w:after="0" w:line="256" w:lineRule="auto"/>
                    <w:ind w:left="108"/>
                    <w:rPr>
                      <w:rFonts w:ascii="Times New Roman" w:eastAsia="Times New Roman" w:hAnsi="Times New Roman" w:cs="Times New Roman"/>
                      <w:sz w:val="20"/>
                      <w:szCs w:val="20"/>
                      <w:lang w:eastAsia="tr-TR" w:bidi="tr-TR"/>
                    </w:rPr>
                  </w:pPr>
                  <w:r w:rsidRPr="003E3711">
                    <w:rPr>
                      <w:rFonts w:ascii="Times New Roman" w:eastAsia="Times New Roman" w:hAnsi="Times New Roman" w:cs="Times New Roman"/>
                      <w:sz w:val="20"/>
                      <w:szCs w:val="20"/>
                      <w:lang w:eastAsia="tr-TR" w:bidi="tr-TR"/>
                    </w:rPr>
                    <w:t>% 0,01 oranlarını aşması durumunda, bu</w:t>
                  </w:r>
                  <w:r w:rsidR="003E3711" w:rsidRPr="003E3711">
                    <w:rPr>
                      <w:rFonts w:ascii="Times New Roman" w:eastAsia="Times New Roman" w:hAnsi="Times New Roman" w:cs="Times New Roman"/>
                      <w:sz w:val="20"/>
                      <w:szCs w:val="20"/>
                      <w:lang w:eastAsia="tr-TR" w:bidi="tr-TR"/>
                    </w:rPr>
                    <w:t xml:space="preserve"> </w:t>
                  </w:r>
                  <w:r w:rsidRPr="003E3711">
                    <w:rPr>
                      <w:rFonts w:ascii="Times New Roman" w:eastAsia="Times New Roman" w:hAnsi="Times New Roman" w:cs="Times New Roman"/>
                      <w:sz w:val="20"/>
                      <w:szCs w:val="20"/>
                      <w:lang w:eastAsia="tr-TR" w:bidi="tr-TR"/>
                    </w:rPr>
                    <w:t>maddenin varlığı, Kozmetik Ürünler Yönetmeliği Madde 22 (1)(g)’de</w:t>
                  </w:r>
                </w:p>
                <w:p w:rsidR="006C782A" w:rsidRPr="003E3711" w:rsidRDefault="006C782A" w:rsidP="006C782A">
                  <w:pPr>
                    <w:widowControl w:val="0"/>
                    <w:autoSpaceDE w:val="0"/>
                    <w:autoSpaceDN w:val="0"/>
                    <w:spacing w:after="0" w:line="256" w:lineRule="auto"/>
                    <w:ind w:left="108" w:right="429"/>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bahsi</w:t>
                  </w:r>
                  <w:proofErr w:type="gramEnd"/>
                  <w:r w:rsidRPr="003E3711">
                    <w:rPr>
                      <w:rFonts w:ascii="Times New Roman" w:eastAsia="Times New Roman" w:hAnsi="Times New Roman" w:cs="Times New Roman"/>
                      <w:sz w:val="20"/>
                      <w:szCs w:val="20"/>
                      <w:lang w:eastAsia="tr-TR" w:bidi="tr-TR"/>
                    </w:rPr>
                    <w:t xml:space="preserve"> geçen, “ÜRÜN BİLEŞENLERİ”</w:t>
                  </w:r>
                </w:p>
                <w:p w:rsidR="006C782A" w:rsidRPr="003E3711" w:rsidRDefault="006C782A" w:rsidP="006C782A">
                  <w:pPr>
                    <w:rPr>
                      <w:rFonts w:ascii="Times New Roman" w:eastAsia="Times New Roman" w:hAnsi="Times New Roman" w:cs="Times New Roman"/>
                      <w:sz w:val="20"/>
                      <w:szCs w:val="20"/>
                      <w:lang w:eastAsia="tr-TR" w:bidi="tr-TR"/>
                    </w:rPr>
                  </w:pPr>
                  <w:proofErr w:type="gramStart"/>
                  <w:r w:rsidRPr="003E3711">
                    <w:rPr>
                      <w:rFonts w:ascii="Times New Roman" w:eastAsia="Times New Roman" w:hAnsi="Times New Roman" w:cs="Times New Roman"/>
                      <w:sz w:val="20"/>
                      <w:szCs w:val="20"/>
                      <w:lang w:eastAsia="tr-TR" w:bidi="tr-TR"/>
                    </w:rPr>
                    <w:t>listesinde</w:t>
                  </w:r>
                  <w:proofErr w:type="gramEnd"/>
                  <w:r w:rsidRPr="003E3711">
                    <w:rPr>
                      <w:rFonts w:ascii="Times New Roman" w:eastAsia="Times New Roman" w:hAnsi="Times New Roman" w:cs="Times New Roman"/>
                      <w:sz w:val="20"/>
                      <w:szCs w:val="20"/>
                      <w:lang w:eastAsia="tr-TR" w:bidi="tr-TR"/>
                    </w:rPr>
                    <w:t xml:space="preserve"> belirtilmiş olmalıdır.</w:t>
                  </w:r>
                </w:p>
                <w:p w:rsidR="0003760B" w:rsidRPr="003E3711" w:rsidRDefault="0003760B" w:rsidP="0003760B">
                  <w:pPr>
                    <w:rPr>
                      <w:rFonts w:ascii="Times New Roman" w:hAnsi="Times New Roman" w:cs="Times New Roman"/>
                      <w:sz w:val="20"/>
                      <w:szCs w:val="20"/>
                      <w:lang w:bidi="tr-TR"/>
                    </w:rPr>
                  </w:pPr>
                  <w:r w:rsidRPr="003E3711">
                    <w:rPr>
                      <w:rFonts w:ascii="Times New Roman" w:hAnsi="Times New Roman" w:cs="Times New Roman"/>
                      <w:sz w:val="20"/>
                      <w:szCs w:val="20"/>
                      <w:lang w:bidi="tr-TR"/>
                    </w:rPr>
                    <w:t>Peroksit değeri 10</w:t>
                  </w:r>
                </w:p>
                <w:p w:rsidR="00DF60F0" w:rsidRPr="003E3711" w:rsidRDefault="0003760B" w:rsidP="0003760B">
                  <w:pPr>
                    <w:rPr>
                      <w:rFonts w:ascii="Times New Roman" w:hAnsi="Times New Roman" w:cs="Times New Roman"/>
                      <w:sz w:val="20"/>
                      <w:szCs w:val="20"/>
                    </w:rPr>
                  </w:pPr>
                  <w:r w:rsidRPr="003E3711">
                    <w:rPr>
                      <w:rFonts w:ascii="Times New Roman" w:hAnsi="Times New Roman" w:cs="Times New Roman"/>
                      <w:sz w:val="20"/>
                      <w:szCs w:val="20"/>
                      <w:lang w:bidi="tr-TR"/>
                    </w:rPr>
                    <w:t>mmol/L’den az (15)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DF60F0" w:rsidRPr="00DF60F0" w:rsidRDefault="00DF60F0" w:rsidP="00DF60F0">
                  <w:r w:rsidRPr="00DF60F0">
                    <w:lastRenderedPageBreak/>
                    <w:t> </w:t>
                  </w:r>
                </w:p>
              </w:tc>
            </w:tr>
          </w:tbl>
          <w:p w:rsidR="00DF60F0" w:rsidRPr="00DF60F0" w:rsidRDefault="00DF60F0" w:rsidP="00DF60F0"/>
        </w:tc>
      </w:tr>
    </w:tbl>
    <w:p w:rsidR="00DF60F0" w:rsidRPr="00DF60F0" w:rsidRDefault="00666464" w:rsidP="00DF60F0">
      <w:r>
        <w:lastRenderedPageBreak/>
        <w:pict>
          <v:rect id="_x0000_i1025" style="width:127.5pt;height:.75pt" o:hrpct="0" o:hrstd="t" o:hrnoshade="t" o:hr="t" fillcolor="black" stroked="f"/>
        </w:pict>
      </w:r>
    </w:p>
    <w:p w:rsidR="00292B76" w:rsidRPr="00292B76" w:rsidRDefault="00666464" w:rsidP="00292B76">
      <w:pPr>
        <w:rPr>
          <w:rFonts w:ascii="Times New Roman" w:eastAsia="Times New Roman" w:hAnsi="Times New Roman" w:cs="Times New Roman"/>
          <w:sz w:val="18"/>
          <w:szCs w:val="18"/>
          <w:lang w:eastAsia="tr-TR" w:bidi="tr-TR"/>
        </w:rPr>
      </w:pPr>
      <w:hyperlink r:id="rId75" w:anchor="ntc*1-L_2023188EN.01000401-E0001" w:history="1">
        <w:r w:rsidR="00DF60F0" w:rsidRPr="00DF60F0">
          <w:rPr>
            <w:rStyle w:val="Kpr"/>
          </w:rPr>
          <w:t>(</w:t>
        </w:r>
        <w:r w:rsidR="00DF60F0" w:rsidRPr="00DF60F0">
          <w:rPr>
            <w:rStyle w:val="Kpr"/>
            <w:vertAlign w:val="superscript"/>
          </w:rPr>
          <w:t>*1</w:t>
        </w:r>
        <w:r w:rsidR="00DF60F0" w:rsidRPr="00DF60F0">
          <w:rPr>
            <w:rStyle w:val="Kpr"/>
          </w:rPr>
          <w:t>)</w:t>
        </w:r>
      </w:hyperlink>
      <w:r w:rsidR="00DF60F0" w:rsidRPr="00DF60F0">
        <w:t>  </w:t>
      </w:r>
      <w:r w:rsidR="00292B76">
        <w:rPr>
          <w:rFonts w:ascii="Times New Roman" w:eastAsia="Times New Roman" w:hAnsi="Times New Roman" w:cs="Times New Roman"/>
          <w:sz w:val="18"/>
          <w:szCs w:val="18"/>
          <w:lang w:eastAsia="tr-TR" w:bidi="tr-TR"/>
        </w:rPr>
        <w:t>3</w:t>
      </w:r>
      <w:r w:rsidR="00292B76" w:rsidRPr="00292B76">
        <w:rPr>
          <w:rFonts w:ascii="Times New Roman" w:eastAsia="Times New Roman" w:hAnsi="Times New Roman" w:cs="Times New Roman"/>
          <w:sz w:val="18"/>
          <w:szCs w:val="18"/>
          <w:lang w:eastAsia="tr-TR" w:bidi="tr-TR"/>
        </w:rPr>
        <w:t>1 Temmuz 202</w:t>
      </w:r>
      <w:r w:rsidR="00292B76">
        <w:rPr>
          <w:rFonts w:ascii="Times New Roman" w:eastAsia="Times New Roman" w:hAnsi="Times New Roman" w:cs="Times New Roman"/>
          <w:sz w:val="18"/>
          <w:szCs w:val="18"/>
          <w:lang w:eastAsia="tr-TR" w:bidi="tr-TR"/>
        </w:rPr>
        <w:t>6</w:t>
      </w:r>
      <w:r w:rsidR="00292B76" w:rsidRPr="00292B76">
        <w:rPr>
          <w:rFonts w:ascii="Times New Roman" w:eastAsia="Times New Roman" w:hAnsi="Times New Roman" w:cs="Times New Roman"/>
          <w:sz w:val="18"/>
          <w:szCs w:val="18"/>
          <w:lang w:eastAsia="tr-TR" w:bidi="tr-TR"/>
        </w:rPr>
        <w:t xml:space="preserve"> tarihinden itibaren, bu maddeyi içeren ve belirtilen koşullara uygun olmayan ürünler piyasaya arz edilemez. </w:t>
      </w:r>
      <w:r w:rsidR="00292B76">
        <w:rPr>
          <w:rFonts w:ascii="Times New Roman" w:eastAsia="Times New Roman" w:hAnsi="Times New Roman" w:cs="Times New Roman"/>
          <w:sz w:val="18"/>
          <w:szCs w:val="18"/>
          <w:lang w:eastAsia="tr-TR" w:bidi="tr-TR"/>
        </w:rPr>
        <w:t>3</w:t>
      </w:r>
      <w:r w:rsidR="00292B76" w:rsidRPr="00292B76">
        <w:rPr>
          <w:rFonts w:ascii="Times New Roman" w:eastAsia="Times New Roman" w:hAnsi="Times New Roman" w:cs="Times New Roman"/>
          <w:sz w:val="18"/>
          <w:szCs w:val="18"/>
          <w:lang w:eastAsia="tr-TR" w:bidi="tr-TR"/>
        </w:rPr>
        <w:t xml:space="preserve">1 </w:t>
      </w:r>
      <w:r w:rsidR="00292B76">
        <w:rPr>
          <w:rFonts w:ascii="Times New Roman" w:eastAsia="Times New Roman" w:hAnsi="Times New Roman" w:cs="Times New Roman"/>
          <w:sz w:val="18"/>
          <w:szCs w:val="18"/>
          <w:lang w:eastAsia="tr-TR" w:bidi="tr-TR"/>
        </w:rPr>
        <w:t>Temmuz 2028</w:t>
      </w:r>
      <w:r w:rsidR="00292B76" w:rsidRPr="00292B76">
        <w:rPr>
          <w:rFonts w:ascii="Times New Roman" w:eastAsia="Times New Roman" w:hAnsi="Times New Roman" w:cs="Times New Roman"/>
          <w:sz w:val="18"/>
          <w:szCs w:val="18"/>
          <w:lang w:eastAsia="tr-TR" w:bidi="tr-TR"/>
        </w:rPr>
        <w:t xml:space="preserve"> tarihinden itibaren bu maddeyi içeren ve belirtilen koşullara uygun olmayan maddeler piyasada bulundurulamaz.</w:t>
      </w:r>
    </w:p>
    <w:p w:rsidR="00292B76" w:rsidRPr="00292B76" w:rsidRDefault="00666464" w:rsidP="00292B76">
      <w:hyperlink r:id="rId76" w:anchor="ntc*2-L_2023188EN.01000401-E0002" w:history="1">
        <w:r w:rsidR="00DF60F0" w:rsidRPr="00DF60F0">
          <w:rPr>
            <w:rStyle w:val="Kpr"/>
          </w:rPr>
          <w:t>(</w:t>
        </w:r>
        <w:r w:rsidR="00DF60F0" w:rsidRPr="00DF60F0">
          <w:rPr>
            <w:rStyle w:val="Kpr"/>
            <w:vertAlign w:val="superscript"/>
          </w:rPr>
          <w:t>*2</w:t>
        </w:r>
        <w:r w:rsidR="00DF60F0" w:rsidRPr="00DF60F0">
          <w:rPr>
            <w:rStyle w:val="Kpr"/>
          </w:rPr>
          <w:t>)</w:t>
        </w:r>
      </w:hyperlink>
      <w:r w:rsidR="00DF60F0" w:rsidRPr="00DF60F0">
        <w:t>  </w:t>
      </w:r>
      <w:r w:rsidR="00292B76" w:rsidRPr="00292B76">
        <w:t xml:space="preserve">Bu maddeyi içeren ve kısıtlamalara uymayan kozmetik ürünler, 15 Ağustos 2023 tarihinde geçerli olan kısıtlamalara uymak </w:t>
      </w:r>
      <w:r w:rsidR="00292B76">
        <w:t>kaydıyla 31 Temmuz 2026 tarihinden itibaren</w:t>
      </w:r>
      <w:r w:rsidR="00292B76" w:rsidRPr="00292B76">
        <w:t xml:space="preserve"> </w:t>
      </w:r>
      <w:r w:rsidR="00292B76">
        <w:t>piyasayaarz edilemez.</w:t>
      </w:r>
      <w:r w:rsidR="00292B76" w:rsidRPr="00292B76">
        <w:t xml:space="preserve"> 31 Temmuz 2028 tarihin</w:t>
      </w:r>
      <w:r w:rsidR="00292B76">
        <w:t xml:space="preserve">den itibaren bu maddeyi içeren ve belirtilen koşullara uymayan maddeler piyasada bulundurulamaz. </w:t>
      </w:r>
    </w:p>
    <w:p w:rsidR="00DF60F0" w:rsidRPr="00DF60F0" w:rsidRDefault="00666464" w:rsidP="00DF60F0">
      <w:hyperlink r:id="rId77" w:anchor="ntc*3-L_2023188EN.01000401-E0003" w:history="1">
        <w:r w:rsidR="00DF60F0" w:rsidRPr="00DF60F0">
          <w:rPr>
            <w:rStyle w:val="Kpr"/>
          </w:rPr>
          <w:t>(</w:t>
        </w:r>
        <w:r w:rsidR="00DF60F0" w:rsidRPr="00DF60F0">
          <w:rPr>
            <w:rStyle w:val="Kpr"/>
            <w:vertAlign w:val="superscript"/>
          </w:rPr>
          <w:t>*3</w:t>
        </w:r>
        <w:r w:rsidR="00DF60F0" w:rsidRPr="00DF60F0">
          <w:rPr>
            <w:rStyle w:val="Kpr"/>
          </w:rPr>
          <w:t>)</w:t>
        </w:r>
      </w:hyperlink>
      <w:r w:rsidR="00DF60F0" w:rsidRPr="00DF60F0">
        <w:t xml:space="preserve"> Verbena essential oils (Lippia citriodora </w:t>
      </w:r>
      <w:r w:rsidR="00DF60F0" w:rsidRPr="00DF60F0">
        <w:rPr>
          <w:i/>
          <w:iCs/>
        </w:rPr>
        <w:t>Kunth.</w:t>
      </w:r>
      <w:r w:rsidR="00DF60F0" w:rsidRPr="00DF60F0">
        <w:t xml:space="preserve">) </w:t>
      </w:r>
      <w:r w:rsidR="00292B76">
        <w:t>ve türevleri için</w:t>
      </w:r>
      <w:r w:rsidR="00DF60F0" w:rsidRPr="00DF60F0">
        <w:t xml:space="preserve">, </w:t>
      </w:r>
      <w:r w:rsidR="00292B76">
        <w:t>bknz. Ek</w:t>
      </w:r>
      <w:r w:rsidR="00DF60F0" w:rsidRPr="00DF60F0">
        <w:t> II, No 450.’</w:t>
      </w:r>
    </w:p>
    <w:p w:rsidR="00292B76" w:rsidRPr="00292B76" w:rsidRDefault="00666464" w:rsidP="00292B76">
      <w:pPr>
        <w:rPr>
          <w:lang w:bidi="tr-TR"/>
        </w:rPr>
      </w:pPr>
      <w:hyperlink r:id="rId78" w:anchor="ntc*4-L_2023188EN.01000401-E0004" w:history="1">
        <w:r w:rsidR="00DF60F0" w:rsidRPr="00DF60F0">
          <w:rPr>
            <w:rStyle w:val="Kpr"/>
          </w:rPr>
          <w:t>(</w:t>
        </w:r>
        <w:r w:rsidR="00DF60F0" w:rsidRPr="00DF60F0">
          <w:rPr>
            <w:rStyle w:val="Kpr"/>
            <w:vertAlign w:val="superscript"/>
          </w:rPr>
          <w:t>*4</w:t>
        </w:r>
        <w:r w:rsidR="00DF60F0" w:rsidRPr="00DF60F0">
          <w:rPr>
            <w:rStyle w:val="Kpr"/>
          </w:rPr>
          <w:t>)</w:t>
        </w:r>
      </w:hyperlink>
      <w:r w:rsidR="00DF60F0" w:rsidRPr="00DF60F0">
        <w:t>  </w:t>
      </w:r>
      <w:r w:rsidR="00292B76" w:rsidRPr="00292B76">
        <w:rPr>
          <w:lang w:bidi="tr-TR"/>
        </w:rPr>
        <w:t>31 Temmuz 2026 tarihinden itibaren, bu maddeyi içeren ve belirtilen koşullara uygun olmayan ürünler piyasaya arz edilemez. 31 Temmuz 2028 tarihinden itibaren bu maddeyi içeren ve belirtilen koşullara uygun olmayan maddeler piyasada bulundurulamaz.</w:t>
      </w:r>
    </w:p>
    <w:p w:rsidR="00292B76" w:rsidRPr="00292B76" w:rsidRDefault="00666464" w:rsidP="00292B76">
      <w:hyperlink r:id="rId79" w:anchor="ntc*5-L_2023188EN.01000401-E0005" w:history="1">
        <w:r w:rsidR="00DF60F0" w:rsidRPr="00DF60F0">
          <w:rPr>
            <w:rStyle w:val="Kpr"/>
          </w:rPr>
          <w:t>(</w:t>
        </w:r>
        <w:r w:rsidR="00DF60F0" w:rsidRPr="00DF60F0">
          <w:rPr>
            <w:rStyle w:val="Kpr"/>
            <w:vertAlign w:val="superscript"/>
          </w:rPr>
          <w:t>*5</w:t>
        </w:r>
        <w:r w:rsidR="00DF60F0" w:rsidRPr="00DF60F0">
          <w:rPr>
            <w:rStyle w:val="Kpr"/>
          </w:rPr>
          <w:t>)</w:t>
        </w:r>
      </w:hyperlink>
      <w:r w:rsidR="00292B76" w:rsidRPr="00292B76">
        <w:rPr>
          <w:rFonts w:ascii="inherit" w:hAnsi="inherit" w:cs="Courier New"/>
          <w:color w:val="202124"/>
          <w:sz w:val="42"/>
          <w:szCs w:val="42"/>
        </w:rPr>
        <w:t xml:space="preserve"> </w:t>
      </w:r>
      <w:r w:rsidR="00292B76" w:rsidRPr="00292B76">
        <w:t>Bu madde bir monoterpen olduğundan, giriş 130'da belirtilen peroksit değeri kısıtlamasına tabidir.</w:t>
      </w:r>
    </w:p>
    <w:p w:rsidR="00F51ABE" w:rsidRDefault="00666464">
      <w:hyperlink r:id="rId80" w:anchor="ntc*6-L_2023188EN.01000401-E0006" w:history="1">
        <w:r w:rsidR="00DF60F0" w:rsidRPr="00DF60F0">
          <w:rPr>
            <w:rStyle w:val="Kpr"/>
          </w:rPr>
          <w:t>(</w:t>
        </w:r>
        <w:r w:rsidR="00DF60F0" w:rsidRPr="00DF60F0">
          <w:rPr>
            <w:rStyle w:val="Kpr"/>
            <w:vertAlign w:val="superscript"/>
          </w:rPr>
          <w:t>*6</w:t>
        </w:r>
        <w:r w:rsidR="00DF60F0" w:rsidRPr="00DF60F0">
          <w:rPr>
            <w:rStyle w:val="Kpr"/>
          </w:rPr>
          <w:t>)</w:t>
        </w:r>
      </w:hyperlink>
      <w:r w:rsidR="00DF60F0" w:rsidRPr="00DF60F0">
        <w:t>   ‘</w:t>
      </w:r>
      <w:r w:rsidR="00DF60F0" w:rsidRPr="00DF60F0">
        <w:rPr>
          <w:i/>
          <w:iCs/>
        </w:rPr>
        <w:t>Oil from the seeds of Laurus nobilis L.</w:t>
      </w:r>
      <w:r w:rsidR="00DF60F0" w:rsidRPr="00DF60F0">
        <w:t xml:space="preserve">’, </w:t>
      </w:r>
      <w:r w:rsidR="004D4798">
        <w:t>için bknz Ek</w:t>
      </w:r>
      <w:r w:rsidR="00DF60F0" w:rsidRPr="00DF60F0">
        <w:t> II, No 359.’</w:t>
      </w:r>
    </w:p>
    <w:sectPr w:rsidR="00F51ABE" w:rsidSect="00DF60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D68DE"/>
    <w:multiLevelType w:val="hybridMultilevel"/>
    <w:tmpl w:val="99CA5118"/>
    <w:lvl w:ilvl="0" w:tplc="5734FD12">
      <w:numFmt w:val="bullet"/>
      <w:lvlText w:val="—"/>
      <w:lvlJc w:val="left"/>
      <w:pPr>
        <w:ind w:left="108" w:hanging="250"/>
      </w:pPr>
      <w:rPr>
        <w:rFonts w:ascii="Times New Roman" w:eastAsia="Times New Roman" w:hAnsi="Times New Roman" w:cs="Times New Roman" w:hint="default"/>
        <w:w w:val="99"/>
        <w:sz w:val="20"/>
        <w:szCs w:val="20"/>
        <w:lang w:val="tr-TR" w:eastAsia="tr-TR" w:bidi="tr-TR"/>
      </w:rPr>
    </w:lvl>
    <w:lvl w:ilvl="1" w:tplc="5352CB8A">
      <w:numFmt w:val="bullet"/>
      <w:lvlText w:val="•"/>
      <w:lvlJc w:val="left"/>
      <w:pPr>
        <w:ind w:left="315" w:hanging="250"/>
      </w:pPr>
      <w:rPr>
        <w:rFonts w:hint="default"/>
        <w:lang w:val="tr-TR" w:eastAsia="tr-TR" w:bidi="tr-TR"/>
      </w:rPr>
    </w:lvl>
    <w:lvl w:ilvl="2" w:tplc="1F569048">
      <w:numFmt w:val="bullet"/>
      <w:lvlText w:val="•"/>
      <w:lvlJc w:val="left"/>
      <w:pPr>
        <w:ind w:left="530" w:hanging="250"/>
      </w:pPr>
      <w:rPr>
        <w:rFonts w:hint="default"/>
        <w:lang w:val="tr-TR" w:eastAsia="tr-TR" w:bidi="tr-TR"/>
      </w:rPr>
    </w:lvl>
    <w:lvl w:ilvl="3" w:tplc="A73C5128">
      <w:numFmt w:val="bullet"/>
      <w:lvlText w:val="•"/>
      <w:lvlJc w:val="left"/>
      <w:pPr>
        <w:ind w:left="745" w:hanging="250"/>
      </w:pPr>
      <w:rPr>
        <w:rFonts w:hint="default"/>
        <w:lang w:val="tr-TR" w:eastAsia="tr-TR" w:bidi="tr-TR"/>
      </w:rPr>
    </w:lvl>
    <w:lvl w:ilvl="4" w:tplc="C136C860">
      <w:numFmt w:val="bullet"/>
      <w:lvlText w:val="•"/>
      <w:lvlJc w:val="left"/>
      <w:pPr>
        <w:ind w:left="960" w:hanging="250"/>
      </w:pPr>
      <w:rPr>
        <w:rFonts w:hint="default"/>
        <w:lang w:val="tr-TR" w:eastAsia="tr-TR" w:bidi="tr-TR"/>
      </w:rPr>
    </w:lvl>
    <w:lvl w:ilvl="5" w:tplc="C028560E">
      <w:numFmt w:val="bullet"/>
      <w:lvlText w:val="•"/>
      <w:lvlJc w:val="left"/>
      <w:pPr>
        <w:ind w:left="1175" w:hanging="250"/>
      </w:pPr>
      <w:rPr>
        <w:rFonts w:hint="default"/>
        <w:lang w:val="tr-TR" w:eastAsia="tr-TR" w:bidi="tr-TR"/>
      </w:rPr>
    </w:lvl>
    <w:lvl w:ilvl="6" w:tplc="F2543730">
      <w:numFmt w:val="bullet"/>
      <w:lvlText w:val="•"/>
      <w:lvlJc w:val="left"/>
      <w:pPr>
        <w:ind w:left="1390" w:hanging="250"/>
      </w:pPr>
      <w:rPr>
        <w:rFonts w:hint="default"/>
        <w:lang w:val="tr-TR" w:eastAsia="tr-TR" w:bidi="tr-TR"/>
      </w:rPr>
    </w:lvl>
    <w:lvl w:ilvl="7" w:tplc="B7B409CE">
      <w:numFmt w:val="bullet"/>
      <w:lvlText w:val="•"/>
      <w:lvlJc w:val="left"/>
      <w:pPr>
        <w:ind w:left="1605" w:hanging="250"/>
      </w:pPr>
      <w:rPr>
        <w:rFonts w:hint="default"/>
        <w:lang w:val="tr-TR" w:eastAsia="tr-TR" w:bidi="tr-TR"/>
      </w:rPr>
    </w:lvl>
    <w:lvl w:ilvl="8" w:tplc="64F8E1FA">
      <w:numFmt w:val="bullet"/>
      <w:lvlText w:val="•"/>
      <w:lvlJc w:val="left"/>
      <w:pPr>
        <w:ind w:left="1820" w:hanging="25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F0"/>
    <w:rsid w:val="00027ED5"/>
    <w:rsid w:val="00031BA6"/>
    <w:rsid w:val="0003760B"/>
    <w:rsid w:val="000511D5"/>
    <w:rsid w:val="001D23B3"/>
    <w:rsid w:val="001E2BD8"/>
    <w:rsid w:val="00292B76"/>
    <w:rsid w:val="00332792"/>
    <w:rsid w:val="003B5D97"/>
    <w:rsid w:val="003E3711"/>
    <w:rsid w:val="004D4798"/>
    <w:rsid w:val="004E749C"/>
    <w:rsid w:val="00666464"/>
    <w:rsid w:val="006C782A"/>
    <w:rsid w:val="009E462E"/>
    <w:rsid w:val="00B515E1"/>
    <w:rsid w:val="00DF60F0"/>
    <w:rsid w:val="00F51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45C3"/>
  <w15:chartTrackingRefBased/>
  <w15:docId w15:val="{2193D638-E343-4B0A-B182-5C7371AF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doc-ti">
    <w:name w:val="oj-doc-ti"/>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rmal">
    <w:name w:val="oj-normal"/>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F60F0"/>
    <w:rPr>
      <w:color w:val="0000FF"/>
      <w:u w:val="single"/>
    </w:rPr>
  </w:style>
  <w:style w:type="character" w:styleId="zlenenKpr">
    <w:name w:val="FollowedHyperlink"/>
    <w:basedOn w:val="VarsaylanParagrafYazTipi"/>
    <w:uiPriority w:val="99"/>
    <w:semiHidden/>
    <w:unhideWhenUsed/>
    <w:rsid w:val="00DF60F0"/>
    <w:rPr>
      <w:color w:val="800080"/>
      <w:u w:val="single"/>
    </w:rPr>
  </w:style>
  <w:style w:type="character" w:customStyle="1" w:styleId="oj-super">
    <w:name w:val="oj-super"/>
    <w:basedOn w:val="VarsaylanParagrafYazTipi"/>
    <w:rsid w:val="00DF60F0"/>
  </w:style>
  <w:style w:type="paragraph" w:customStyle="1" w:styleId="oj-ti-art">
    <w:name w:val="oj-ti-art"/>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j-italic">
    <w:name w:val="oj-italic"/>
    <w:basedOn w:val="VarsaylanParagrafYazTipi"/>
    <w:rsid w:val="00DF60F0"/>
  </w:style>
  <w:style w:type="paragraph" w:customStyle="1" w:styleId="oj-signatory">
    <w:name w:val="oj-signatory"/>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te">
    <w:name w:val="oj-note"/>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bl-hdr">
    <w:name w:val="oj-tbl-hdr"/>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bl-txt">
    <w:name w:val="oj-tbl-txt"/>
    <w:basedOn w:val="Normal"/>
    <w:rsid w:val="00DF60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666464"/>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TMLncedenBiimlendirilmi">
    <w:name w:val="HTML Preformatted"/>
    <w:basedOn w:val="Normal"/>
    <w:link w:val="HTMLncedenBiimlendirilmiChar"/>
    <w:uiPriority w:val="99"/>
    <w:semiHidden/>
    <w:unhideWhenUsed/>
    <w:rsid w:val="00292B7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92B7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2093">
      <w:bodyDiv w:val="1"/>
      <w:marLeft w:val="0"/>
      <w:marRight w:val="0"/>
      <w:marTop w:val="0"/>
      <w:marBottom w:val="0"/>
      <w:divBdr>
        <w:top w:val="none" w:sz="0" w:space="0" w:color="auto"/>
        <w:left w:val="none" w:sz="0" w:space="0" w:color="auto"/>
        <w:bottom w:val="none" w:sz="0" w:space="0" w:color="auto"/>
        <w:right w:val="none" w:sz="0" w:space="0" w:color="auto"/>
      </w:divBdr>
    </w:div>
    <w:div w:id="330840949">
      <w:bodyDiv w:val="1"/>
      <w:marLeft w:val="0"/>
      <w:marRight w:val="0"/>
      <w:marTop w:val="0"/>
      <w:marBottom w:val="0"/>
      <w:divBdr>
        <w:top w:val="none" w:sz="0" w:space="0" w:color="auto"/>
        <w:left w:val="none" w:sz="0" w:space="0" w:color="auto"/>
        <w:bottom w:val="none" w:sz="0" w:space="0" w:color="auto"/>
        <w:right w:val="none" w:sz="0" w:space="0" w:color="auto"/>
      </w:divBdr>
    </w:div>
    <w:div w:id="654996580">
      <w:bodyDiv w:val="1"/>
      <w:marLeft w:val="0"/>
      <w:marRight w:val="0"/>
      <w:marTop w:val="0"/>
      <w:marBottom w:val="0"/>
      <w:divBdr>
        <w:top w:val="none" w:sz="0" w:space="0" w:color="auto"/>
        <w:left w:val="none" w:sz="0" w:space="0" w:color="auto"/>
        <w:bottom w:val="none" w:sz="0" w:space="0" w:color="auto"/>
        <w:right w:val="none" w:sz="0" w:space="0" w:color="auto"/>
      </w:divBdr>
    </w:div>
    <w:div w:id="681586899">
      <w:bodyDiv w:val="1"/>
      <w:marLeft w:val="0"/>
      <w:marRight w:val="0"/>
      <w:marTop w:val="0"/>
      <w:marBottom w:val="0"/>
      <w:divBdr>
        <w:top w:val="none" w:sz="0" w:space="0" w:color="auto"/>
        <w:left w:val="none" w:sz="0" w:space="0" w:color="auto"/>
        <w:bottom w:val="none" w:sz="0" w:space="0" w:color="auto"/>
        <w:right w:val="none" w:sz="0" w:space="0" w:color="auto"/>
      </w:divBdr>
      <w:divsChild>
        <w:div w:id="688870762">
          <w:marLeft w:val="0"/>
          <w:marRight w:val="0"/>
          <w:marTop w:val="0"/>
          <w:marBottom w:val="0"/>
          <w:divBdr>
            <w:top w:val="none" w:sz="0" w:space="0" w:color="auto"/>
            <w:left w:val="none" w:sz="0" w:space="0" w:color="auto"/>
            <w:bottom w:val="none" w:sz="0" w:space="0" w:color="auto"/>
            <w:right w:val="none" w:sz="0" w:space="0" w:color="auto"/>
          </w:divBdr>
          <w:divsChild>
            <w:div w:id="1926062202">
              <w:marLeft w:val="0"/>
              <w:marRight w:val="0"/>
              <w:marTop w:val="0"/>
              <w:marBottom w:val="0"/>
              <w:divBdr>
                <w:top w:val="none" w:sz="0" w:space="0" w:color="auto"/>
                <w:left w:val="none" w:sz="0" w:space="0" w:color="auto"/>
                <w:bottom w:val="none" w:sz="0" w:space="0" w:color="auto"/>
                <w:right w:val="none" w:sz="0" w:space="0" w:color="auto"/>
              </w:divBdr>
            </w:div>
            <w:div w:id="1240596536">
              <w:marLeft w:val="0"/>
              <w:marRight w:val="0"/>
              <w:marTop w:val="0"/>
              <w:marBottom w:val="0"/>
              <w:divBdr>
                <w:top w:val="none" w:sz="0" w:space="0" w:color="auto"/>
                <w:left w:val="none" w:sz="0" w:space="0" w:color="auto"/>
                <w:bottom w:val="none" w:sz="0" w:space="0" w:color="auto"/>
                <w:right w:val="none" w:sz="0" w:space="0" w:color="auto"/>
              </w:divBdr>
            </w:div>
            <w:div w:id="180163376">
              <w:marLeft w:val="810"/>
              <w:marRight w:val="810"/>
              <w:marTop w:val="360"/>
              <w:marBottom w:val="0"/>
              <w:divBdr>
                <w:top w:val="none" w:sz="0" w:space="0" w:color="auto"/>
                <w:left w:val="none" w:sz="0" w:space="0" w:color="auto"/>
                <w:bottom w:val="none" w:sz="0" w:space="0" w:color="auto"/>
                <w:right w:val="none" w:sz="0" w:space="0" w:color="auto"/>
              </w:divBdr>
              <w:divsChild>
                <w:div w:id="213182276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94264295">
          <w:marLeft w:val="0"/>
          <w:marRight w:val="0"/>
          <w:marTop w:val="0"/>
          <w:marBottom w:val="0"/>
          <w:divBdr>
            <w:top w:val="none" w:sz="0" w:space="0" w:color="auto"/>
            <w:left w:val="none" w:sz="0" w:space="0" w:color="auto"/>
            <w:bottom w:val="none" w:sz="0" w:space="0" w:color="auto"/>
            <w:right w:val="none" w:sz="0" w:space="0" w:color="auto"/>
          </w:divBdr>
          <w:divsChild>
            <w:div w:id="398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ELEX%3A32023R1545" TargetMode="External"/><Relationship Id="rId18" Type="http://schemas.openxmlformats.org/officeDocument/2006/relationships/hyperlink" Target="https://eur-lex.europa.eu/legal-content/EN/TXT/?uri=CELEX%3A32023R1545" TargetMode="External"/><Relationship Id="rId26" Type="http://schemas.openxmlformats.org/officeDocument/2006/relationships/hyperlink" Target="https://eur-lex.europa.eu/legal-content/EN/TXT/?uri=CELEX%3A32023R1545" TargetMode="External"/><Relationship Id="rId39" Type="http://schemas.openxmlformats.org/officeDocument/2006/relationships/hyperlink" Target="https://eur-lex.europa.eu/legal-content/EN/TXT/?uri=CELEX%3A32023R1545" TargetMode="External"/><Relationship Id="rId21" Type="http://schemas.openxmlformats.org/officeDocument/2006/relationships/hyperlink" Target="https://eur-lex.europa.eu/legal-content/EN/TXT/?uri=CELEX%3A32023R1545" TargetMode="External"/><Relationship Id="rId34" Type="http://schemas.openxmlformats.org/officeDocument/2006/relationships/hyperlink" Target="https://eur-lex.europa.eu/legal-content/EN/TXT/?uri=CELEX%3A32023R1545" TargetMode="External"/><Relationship Id="rId42" Type="http://schemas.openxmlformats.org/officeDocument/2006/relationships/hyperlink" Target="https://eur-lex.europa.eu/legal-content/EN/TXT/?uri=CELEX%3A32023R1545" TargetMode="External"/><Relationship Id="rId47" Type="http://schemas.openxmlformats.org/officeDocument/2006/relationships/hyperlink" Target="https://eur-lex.europa.eu/legal-content/EN/TXT/?uri=CELEX%3A32023R1545" TargetMode="External"/><Relationship Id="rId50" Type="http://schemas.openxmlformats.org/officeDocument/2006/relationships/hyperlink" Target="https://eur-lex.europa.eu/legal-content/EN/TXT/?uri=CELEX%3A32023R1545" TargetMode="External"/><Relationship Id="rId55" Type="http://schemas.openxmlformats.org/officeDocument/2006/relationships/hyperlink" Target="https://eur-lex.europa.eu/legal-content/EN/TXT/?uri=CELEX%3A32023R1545" TargetMode="External"/><Relationship Id="rId63" Type="http://schemas.openxmlformats.org/officeDocument/2006/relationships/hyperlink" Target="https://eur-lex.europa.eu/legal-content/EN/TXT/?uri=CELEX%3A32023R1545" TargetMode="External"/><Relationship Id="rId68" Type="http://schemas.openxmlformats.org/officeDocument/2006/relationships/hyperlink" Target="https://eur-lex.europa.eu/legal-content/EN/TXT/?uri=CELEX%3A32023R1545" TargetMode="External"/><Relationship Id="rId76" Type="http://schemas.openxmlformats.org/officeDocument/2006/relationships/hyperlink" Target="https://eur-lex.europa.eu/legal-content/EN/TXT/?uri=CELEX%3A32023R1545" TargetMode="External"/><Relationship Id="rId7" Type="http://schemas.openxmlformats.org/officeDocument/2006/relationships/hyperlink" Target="https://eur-lex.europa.eu/legal-content/EN/TXT/?uri=CELEX%3A32023R1545" TargetMode="External"/><Relationship Id="rId71" Type="http://schemas.openxmlformats.org/officeDocument/2006/relationships/hyperlink" Target="https://eur-lex.europa.eu/legal-content/EN/TXT/?uri=CELEX%3A32023R1545" TargetMode="External"/><Relationship Id="rId2" Type="http://schemas.openxmlformats.org/officeDocument/2006/relationships/numbering" Target="numbering.xml"/><Relationship Id="rId16" Type="http://schemas.openxmlformats.org/officeDocument/2006/relationships/hyperlink" Target="https://eur-lex.europa.eu/legal-content/EN/TXT/?uri=CELEX%3A32023R1545" TargetMode="External"/><Relationship Id="rId29" Type="http://schemas.openxmlformats.org/officeDocument/2006/relationships/hyperlink" Target="https://eur-lex.europa.eu/legal-content/EN/TXT/?uri=CELEX%3A32023R1545" TargetMode="External"/><Relationship Id="rId11" Type="http://schemas.openxmlformats.org/officeDocument/2006/relationships/hyperlink" Target="https://eur-lex.europa.eu/legal-content/EN/TXT/?uri=CELEX%3A32023R1545" TargetMode="External"/><Relationship Id="rId24" Type="http://schemas.openxmlformats.org/officeDocument/2006/relationships/hyperlink" Target="https://eur-lex.europa.eu/legal-content/EN/TXT/?uri=CELEX%3A32023R1545" TargetMode="External"/><Relationship Id="rId32" Type="http://schemas.openxmlformats.org/officeDocument/2006/relationships/hyperlink" Target="https://eur-lex.europa.eu/legal-content/EN/TXT/?uri=CELEX%3A32023R1545" TargetMode="External"/><Relationship Id="rId37" Type="http://schemas.openxmlformats.org/officeDocument/2006/relationships/hyperlink" Target="https://eur-lex.europa.eu/legal-content/EN/TXT/?uri=CELEX%3A32023R1545" TargetMode="External"/><Relationship Id="rId40" Type="http://schemas.openxmlformats.org/officeDocument/2006/relationships/hyperlink" Target="https://eur-lex.europa.eu/legal-content/EN/TXT/?uri=CELEX%3A32023R1545" TargetMode="External"/><Relationship Id="rId45" Type="http://schemas.openxmlformats.org/officeDocument/2006/relationships/hyperlink" Target="https://eur-lex.europa.eu/legal-content/EN/TXT/?uri=CELEX%3A32023R1545" TargetMode="External"/><Relationship Id="rId53" Type="http://schemas.openxmlformats.org/officeDocument/2006/relationships/hyperlink" Target="https://eur-lex.europa.eu/legal-content/EN/TXT/?uri=CELEX%3A32023R1545" TargetMode="External"/><Relationship Id="rId58" Type="http://schemas.openxmlformats.org/officeDocument/2006/relationships/hyperlink" Target="https://eur-lex.europa.eu/legal-content/EN/TXT/?uri=CELEX%3A32023R1545" TargetMode="External"/><Relationship Id="rId66" Type="http://schemas.openxmlformats.org/officeDocument/2006/relationships/hyperlink" Target="https://eur-lex.europa.eu/legal-content/EN/TXT/?uri=CELEX%3A32023R1545" TargetMode="External"/><Relationship Id="rId74" Type="http://schemas.openxmlformats.org/officeDocument/2006/relationships/hyperlink" Target="https://eur-lex.europa.eu/legal-content/EN/TXT/?uri=CELEX%3A32023R1545" TargetMode="External"/><Relationship Id="rId79" Type="http://schemas.openxmlformats.org/officeDocument/2006/relationships/hyperlink" Target="https://eur-lex.europa.eu/legal-content/EN/TXT/?uri=CELEX%3A32023R1545" TargetMode="External"/><Relationship Id="rId5" Type="http://schemas.openxmlformats.org/officeDocument/2006/relationships/webSettings" Target="webSettings.xml"/><Relationship Id="rId61" Type="http://schemas.openxmlformats.org/officeDocument/2006/relationships/hyperlink" Target="https://eur-lex.europa.eu/legal-content/EN/TXT/?uri=CELEX%3A32023R1545" TargetMode="External"/><Relationship Id="rId82" Type="http://schemas.openxmlformats.org/officeDocument/2006/relationships/theme" Target="theme/theme1.xml"/><Relationship Id="rId10" Type="http://schemas.openxmlformats.org/officeDocument/2006/relationships/hyperlink" Target="https://eur-lex.europa.eu/legal-content/EN/TXT/?uri=CELEX%3A32023R1545" TargetMode="External"/><Relationship Id="rId19" Type="http://schemas.openxmlformats.org/officeDocument/2006/relationships/hyperlink" Target="https://eur-lex.europa.eu/legal-content/EN/TXT/?uri=CELEX%3A32023R1545" TargetMode="External"/><Relationship Id="rId31" Type="http://schemas.openxmlformats.org/officeDocument/2006/relationships/hyperlink" Target="https://eur-lex.europa.eu/legal-content/EN/TXT/?uri=CELEX%3A32023R1545" TargetMode="External"/><Relationship Id="rId44" Type="http://schemas.openxmlformats.org/officeDocument/2006/relationships/hyperlink" Target="https://eur-lex.europa.eu/legal-content/EN/TXT/?uri=CELEX%3A32023R1545" TargetMode="External"/><Relationship Id="rId52" Type="http://schemas.openxmlformats.org/officeDocument/2006/relationships/hyperlink" Target="https://eur-lex.europa.eu/legal-content/EN/TXT/?uri=CELEX%3A32023R1545" TargetMode="External"/><Relationship Id="rId60" Type="http://schemas.openxmlformats.org/officeDocument/2006/relationships/hyperlink" Target="https://eur-lex.europa.eu/legal-content/EN/TXT/?uri=CELEX%3A32023R1545" TargetMode="External"/><Relationship Id="rId65" Type="http://schemas.openxmlformats.org/officeDocument/2006/relationships/hyperlink" Target="https://eur-lex.europa.eu/legal-content/EN/TXT/?uri=CELEX%3A32023R1545" TargetMode="External"/><Relationship Id="rId73" Type="http://schemas.openxmlformats.org/officeDocument/2006/relationships/hyperlink" Target="https://eur-lex.europa.eu/legal-content/EN/TXT/?uri=CELEX%3A32023R1545" TargetMode="External"/><Relationship Id="rId78" Type="http://schemas.openxmlformats.org/officeDocument/2006/relationships/hyperlink" Target="https://eur-lex.europa.eu/legal-content/EN/TXT/?uri=CELEX%3A32023R1545"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A32023R1545" TargetMode="External"/><Relationship Id="rId14" Type="http://schemas.openxmlformats.org/officeDocument/2006/relationships/hyperlink" Target="https://eur-lex.europa.eu/legal-content/EN/TXT/?uri=CELEX%3A32023R1545" TargetMode="External"/><Relationship Id="rId22" Type="http://schemas.openxmlformats.org/officeDocument/2006/relationships/hyperlink" Target="https://eur-lex.europa.eu/legal-content/EN/TXT/?uri=CELEX%3A32023R1545" TargetMode="External"/><Relationship Id="rId27" Type="http://schemas.openxmlformats.org/officeDocument/2006/relationships/hyperlink" Target="https://eur-lex.europa.eu/legal-content/EN/TXT/?uri=CELEX%3A32023R1545" TargetMode="External"/><Relationship Id="rId30" Type="http://schemas.openxmlformats.org/officeDocument/2006/relationships/hyperlink" Target="https://eur-lex.europa.eu/legal-content/EN/TXT/?uri=CELEX%3A32023R1545" TargetMode="External"/><Relationship Id="rId35" Type="http://schemas.openxmlformats.org/officeDocument/2006/relationships/hyperlink" Target="https://eur-lex.europa.eu/legal-content/EN/TXT/?uri=CELEX%3A32023R1545" TargetMode="External"/><Relationship Id="rId43" Type="http://schemas.openxmlformats.org/officeDocument/2006/relationships/hyperlink" Target="https://eur-lex.europa.eu/legal-content/EN/TXT/?uri=CELEX%3A32023R1545" TargetMode="External"/><Relationship Id="rId48" Type="http://schemas.openxmlformats.org/officeDocument/2006/relationships/hyperlink" Target="https://eur-lex.europa.eu/legal-content/EN/TXT/?uri=CELEX%3A32023R1545" TargetMode="External"/><Relationship Id="rId56" Type="http://schemas.openxmlformats.org/officeDocument/2006/relationships/hyperlink" Target="https://eur-lex.europa.eu/legal-content/EN/TXT/?uri=CELEX%3A32023R1545" TargetMode="External"/><Relationship Id="rId64" Type="http://schemas.openxmlformats.org/officeDocument/2006/relationships/hyperlink" Target="https://eur-lex.europa.eu/legal-content/EN/TXT/?uri=CELEX%3A32023R1545" TargetMode="External"/><Relationship Id="rId69" Type="http://schemas.openxmlformats.org/officeDocument/2006/relationships/hyperlink" Target="https://eur-lex.europa.eu/legal-content/EN/TXT/?uri=CELEX%3A32023R1545" TargetMode="External"/><Relationship Id="rId77" Type="http://schemas.openxmlformats.org/officeDocument/2006/relationships/hyperlink" Target="https://eur-lex.europa.eu/legal-content/EN/TXT/?uri=CELEX%3A32023R1545" TargetMode="External"/><Relationship Id="rId8" Type="http://schemas.openxmlformats.org/officeDocument/2006/relationships/hyperlink" Target="https://eur-lex.europa.eu/legal-content/EN/TXT/?uri=CELEX%3A32023R1545" TargetMode="External"/><Relationship Id="rId51" Type="http://schemas.openxmlformats.org/officeDocument/2006/relationships/hyperlink" Target="https://eur-lex.europa.eu/legal-content/EN/TXT/?uri=CELEX%3A32023R1545" TargetMode="External"/><Relationship Id="rId72" Type="http://schemas.openxmlformats.org/officeDocument/2006/relationships/hyperlink" Target="https://eur-lex.europa.eu/legal-content/EN/TXT/?uri=CELEX%3A32023R1545" TargetMode="External"/><Relationship Id="rId80" Type="http://schemas.openxmlformats.org/officeDocument/2006/relationships/hyperlink" Target="https://eur-lex.europa.eu/legal-content/EN/TXT/?uri=CELEX%3A32023R1545" TargetMode="External"/><Relationship Id="rId3" Type="http://schemas.openxmlformats.org/officeDocument/2006/relationships/styles" Target="styles.xml"/><Relationship Id="rId12" Type="http://schemas.openxmlformats.org/officeDocument/2006/relationships/hyperlink" Target="https://eur-lex.europa.eu/legal-content/EN/TXT/?uri=CELEX%3A32023R1545" TargetMode="External"/><Relationship Id="rId17" Type="http://schemas.openxmlformats.org/officeDocument/2006/relationships/hyperlink" Target="https://eur-lex.europa.eu/legal-content/EN/TXT/?uri=CELEX%3A32023R1545" TargetMode="External"/><Relationship Id="rId25" Type="http://schemas.openxmlformats.org/officeDocument/2006/relationships/hyperlink" Target="https://eur-lex.europa.eu/legal-content/EN/TXT/?uri=CELEX%3A32023R1545" TargetMode="External"/><Relationship Id="rId33" Type="http://schemas.openxmlformats.org/officeDocument/2006/relationships/hyperlink" Target="https://eur-lex.europa.eu/legal-content/EN/TXT/?uri=CELEX%3A32023R1545" TargetMode="External"/><Relationship Id="rId38" Type="http://schemas.openxmlformats.org/officeDocument/2006/relationships/hyperlink" Target="https://eur-lex.europa.eu/legal-content/EN/TXT/?uri=CELEX%3A32023R1545" TargetMode="External"/><Relationship Id="rId46" Type="http://schemas.openxmlformats.org/officeDocument/2006/relationships/hyperlink" Target="https://eur-lex.europa.eu/legal-content/EN/TXT/?uri=CELEX%3A32023R1545" TargetMode="External"/><Relationship Id="rId59" Type="http://schemas.openxmlformats.org/officeDocument/2006/relationships/hyperlink" Target="https://eur-lex.europa.eu/legal-content/EN/TXT/?uri=CELEX%3A32023R1545" TargetMode="External"/><Relationship Id="rId67" Type="http://schemas.openxmlformats.org/officeDocument/2006/relationships/hyperlink" Target="https://eur-lex.europa.eu/legal-content/EN/TXT/?uri=CELEX%3A32023R1545" TargetMode="External"/><Relationship Id="rId20" Type="http://schemas.openxmlformats.org/officeDocument/2006/relationships/hyperlink" Target="https://eur-lex.europa.eu/legal-content/EN/TXT/?uri=CELEX%3A32023R1545" TargetMode="External"/><Relationship Id="rId41" Type="http://schemas.openxmlformats.org/officeDocument/2006/relationships/hyperlink" Target="https://eur-lex.europa.eu/legal-content/EN/TXT/?uri=CELEX%3A32023R1545" TargetMode="External"/><Relationship Id="rId54" Type="http://schemas.openxmlformats.org/officeDocument/2006/relationships/hyperlink" Target="https://eur-lex.europa.eu/legal-content/EN/TXT/?uri=CELEX%3A32023R1545" TargetMode="External"/><Relationship Id="rId62" Type="http://schemas.openxmlformats.org/officeDocument/2006/relationships/hyperlink" Target="https://eur-lex.europa.eu/legal-content/EN/TXT/?uri=CELEX%3A32023R1545" TargetMode="External"/><Relationship Id="rId70" Type="http://schemas.openxmlformats.org/officeDocument/2006/relationships/hyperlink" Target="https://eur-lex.europa.eu/legal-content/EN/TXT/?uri=CELEX%3A32023R1545" TargetMode="External"/><Relationship Id="rId75" Type="http://schemas.openxmlformats.org/officeDocument/2006/relationships/hyperlink" Target="https://eur-lex.europa.eu/legal-content/EN/TXT/?uri=CELEX%3A32023R1545" TargetMode="External"/><Relationship Id="rId1" Type="http://schemas.openxmlformats.org/officeDocument/2006/relationships/customXml" Target="../customXml/item1.xml"/><Relationship Id="rId6" Type="http://schemas.openxmlformats.org/officeDocument/2006/relationships/hyperlink" Target="https://eur-lex.europa.eu/legal-content/EN/TXT/?uri=CELEX%3A32023R1545" TargetMode="External"/><Relationship Id="rId15" Type="http://schemas.openxmlformats.org/officeDocument/2006/relationships/hyperlink" Target="https://eur-lex.europa.eu/legal-content/EN/TXT/?uri=CELEX%3A32023R1545" TargetMode="External"/><Relationship Id="rId23" Type="http://schemas.openxmlformats.org/officeDocument/2006/relationships/hyperlink" Target="https://eur-lex.europa.eu/legal-content/EN/TXT/?uri=CELEX%3A32023R1545" TargetMode="External"/><Relationship Id="rId28" Type="http://schemas.openxmlformats.org/officeDocument/2006/relationships/hyperlink" Target="https://eur-lex.europa.eu/legal-content/EN/TXT/?uri=CELEX%3A32023R1545" TargetMode="External"/><Relationship Id="rId36" Type="http://schemas.openxmlformats.org/officeDocument/2006/relationships/hyperlink" Target="https://eur-lex.europa.eu/legal-content/EN/TXT/?uri=CELEX%3A32023R1545" TargetMode="External"/><Relationship Id="rId49" Type="http://schemas.openxmlformats.org/officeDocument/2006/relationships/hyperlink" Target="https://eur-lex.europa.eu/legal-content/EN/TXT/?uri=CELEX%3A32023R1545" TargetMode="External"/><Relationship Id="rId57" Type="http://schemas.openxmlformats.org/officeDocument/2006/relationships/hyperlink" Target="https://eur-lex.europa.eu/legal-content/EN/TXT/?uri=CELEX%3A32023R154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6DBF-1026-4E84-A7C6-ED0C282B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5979</Words>
  <Characters>34084</Characters>
  <Application>Microsoft Office Word</Application>
  <DocSecurity>0</DocSecurity>
  <Lines>284</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8</cp:revision>
  <dcterms:created xsi:type="dcterms:W3CDTF">2023-09-12T08:42:00Z</dcterms:created>
  <dcterms:modified xsi:type="dcterms:W3CDTF">2023-09-14T13:56:00Z</dcterms:modified>
</cp:coreProperties>
</file>