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89AE" w14:textId="77777777" w:rsidR="00A8053E" w:rsidRPr="006448C3" w:rsidRDefault="006024CB" w:rsidP="00BD508A">
      <w:pPr>
        <w:spacing w:after="0"/>
        <w:jc w:val="center"/>
        <w:rPr>
          <w:rFonts w:ascii="Times New Roman" w:hAnsi="Times New Roman" w:cs="Times New Roman"/>
          <w:b/>
          <w:sz w:val="24"/>
          <w:szCs w:val="24"/>
        </w:rPr>
      </w:pPr>
      <w:bookmarkStart w:id="0" w:name="_GoBack"/>
      <w:r w:rsidRPr="006448C3">
        <w:rPr>
          <w:rFonts w:ascii="Times New Roman" w:hAnsi="Times New Roman" w:cs="Times New Roman"/>
          <w:b/>
          <w:sz w:val="24"/>
          <w:szCs w:val="24"/>
        </w:rPr>
        <w:t>SAĞLIK BEYANI KULLANIMI HAKKINDA KILAVUZ</w:t>
      </w:r>
    </w:p>
    <w:bookmarkEnd w:id="0"/>
    <w:p w14:paraId="6A5C1622" w14:textId="77777777" w:rsidR="002272F5" w:rsidRPr="006448C3" w:rsidRDefault="002272F5" w:rsidP="00533658">
      <w:pPr>
        <w:pStyle w:val="Default"/>
        <w:spacing w:line="276" w:lineRule="auto"/>
        <w:ind w:left="34" w:firstLine="708"/>
        <w:jc w:val="both"/>
      </w:pPr>
    </w:p>
    <w:p w14:paraId="3940B3A3" w14:textId="77777777" w:rsidR="002272F5" w:rsidRPr="00195D33" w:rsidRDefault="002272F5" w:rsidP="00BD508A">
      <w:pPr>
        <w:pStyle w:val="Default"/>
        <w:spacing w:line="276" w:lineRule="auto"/>
        <w:jc w:val="both"/>
        <w:rPr>
          <w:b/>
        </w:rPr>
      </w:pPr>
      <w:r w:rsidRPr="006448C3">
        <w:rPr>
          <w:b/>
        </w:rPr>
        <w:t>Amaç</w:t>
      </w:r>
    </w:p>
    <w:p w14:paraId="4F29EE48" w14:textId="74809440" w:rsidR="00EA01FA" w:rsidRPr="00195D33" w:rsidRDefault="002272F5" w:rsidP="00BD508A">
      <w:pPr>
        <w:pStyle w:val="Default"/>
        <w:spacing w:line="276" w:lineRule="auto"/>
        <w:jc w:val="both"/>
      </w:pPr>
      <w:r w:rsidRPr="00195D33">
        <w:rPr>
          <w:b/>
        </w:rPr>
        <w:t>MADDE 1-</w:t>
      </w:r>
      <w:r w:rsidRPr="00195D33">
        <w:t xml:space="preserve"> </w:t>
      </w:r>
      <w:r w:rsidR="000D0E1A" w:rsidRPr="00195D33">
        <w:t xml:space="preserve">(1) </w:t>
      </w:r>
      <w:r w:rsidR="004A4328" w:rsidRPr="00195D33">
        <w:t xml:space="preserve">Bu Kılavuz; </w:t>
      </w:r>
      <w:r w:rsidR="000D0E1A" w:rsidRPr="00195D33">
        <w:t xml:space="preserve"> </w:t>
      </w:r>
      <w:r w:rsidR="00533658">
        <w:t>t</w:t>
      </w:r>
      <w:r w:rsidR="000D0E1A" w:rsidRPr="00195D33">
        <w:t xml:space="preserve">üketiciyi en üst düzeyde korumak için son tüketiciye arz edilen ürünlerde sağlık beyanı kullanımına ilişkin usul ve esasların belirlenmesi amacıyla </w:t>
      </w:r>
      <w:r w:rsidR="004A4328" w:rsidRPr="00195D33">
        <w:t>hazırlanmıştır.</w:t>
      </w:r>
    </w:p>
    <w:p w14:paraId="40EC1535" w14:textId="77777777" w:rsidR="00BD0F24" w:rsidRPr="00195D33" w:rsidRDefault="00BD0F24">
      <w:pPr>
        <w:pStyle w:val="Default"/>
        <w:spacing w:line="276" w:lineRule="auto"/>
        <w:ind w:left="34"/>
        <w:jc w:val="both"/>
      </w:pPr>
    </w:p>
    <w:p w14:paraId="739A59A8" w14:textId="12FB9141" w:rsidR="000D0E1A" w:rsidRPr="00195D33" w:rsidRDefault="000D0E1A">
      <w:pPr>
        <w:pStyle w:val="Default"/>
        <w:spacing w:line="276" w:lineRule="auto"/>
        <w:jc w:val="both"/>
        <w:rPr>
          <w:b/>
        </w:rPr>
      </w:pPr>
      <w:r w:rsidRPr="00195D33">
        <w:rPr>
          <w:b/>
        </w:rPr>
        <w:t>Dayanak</w:t>
      </w:r>
    </w:p>
    <w:p w14:paraId="16C15E48" w14:textId="51DD4EDF" w:rsidR="002569BF" w:rsidRPr="00195D33" w:rsidRDefault="000D0E1A">
      <w:pPr>
        <w:spacing w:after="0" w:line="240" w:lineRule="auto"/>
        <w:jc w:val="both"/>
        <w:rPr>
          <w:rFonts w:ascii="Times New Roman" w:hAnsi="Times New Roman" w:cs="Times New Roman"/>
          <w:sz w:val="24"/>
          <w:szCs w:val="24"/>
        </w:rPr>
      </w:pPr>
      <w:r w:rsidRPr="00195D33">
        <w:rPr>
          <w:rFonts w:ascii="Times New Roman" w:hAnsi="Times New Roman" w:cs="Times New Roman"/>
          <w:b/>
          <w:sz w:val="24"/>
          <w:szCs w:val="24"/>
        </w:rPr>
        <w:t>MADDE 2</w:t>
      </w:r>
      <w:r w:rsidR="002569BF" w:rsidRPr="00195D33">
        <w:rPr>
          <w:rFonts w:ascii="Times New Roman" w:hAnsi="Times New Roman" w:cs="Times New Roman"/>
          <w:sz w:val="24"/>
          <w:szCs w:val="24"/>
        </w:rPr>
        <w:t xml:space="preserve">- (1) Bu kılavuz </w:t>
      </w:r>
      <w:proofErr w:type="gramStart"/>
      <w:r w:rsidR="002569BF" w:rsidRPr="00195D33">
        <w:rPr>
          <w:rFonts w:ascii="Times New Roman" w:hAnsi="Times New Roman" w:cs="Times New Roman"/>
          <w:sz w:val="24"/>
          <w:szCs w:val="24"/>
        </w:rPr>
        <w:t>……</w:t>
      </w:r>
      <w:proofErr w:type="gramEnd"/>
      <w:r w:rsidR="002569BF" w:rsidRPr="00195D33">
        <w:rPr>
          <w:rFonts w:ascii="Times New Roman" w:hAnsi="Times New Roman" w:cs="Times New Roman"/>
          <w:sz w:val="24"/>
          <w:szCs w:val="24"/>
        </w:rPr>
        <w:t xml:space="preserve"> tarihli ve </w:t>
      </w:r>
      <w:proofErr w:type="gramStart"/>
      <w:r w:rsidR="002569BF" w:rsidRPr="00195D33">
        <w:rPr>
          <w:rFonts w:ascii="Times New Roman" w:hAnsi="Times New Roman" w:cs="Times New Roman"/>
          <w:sz w:val="24"/>
          <w:szCs w:val="24"/>
        </w:rPr>
        <w:t>……</w:t>
      </w:r>
      <w:proofErr w:type="gramEnd"/>
      <w:r w:rsidR="002569BF" w:rsidRPr="00195D33">
        <w:rPr>
          <w:rFonts w:ascii="Times New Roman" w:hAnsi="Times New Roman" w:cs="Times New Roman"/>
          <w:sz w:val="24"/>
          <w:szCs w:val="24"/>
        </w:rPr>
        <w:t xml:space="preserve"> </w:t>
      </w:r>
      <w:proofErr w:type="gramStart"/>
      <w:r w:rsidR="002569BF" w:rsidRPr="00195D33">
        <w:rPr>
          <w:rFonts w:ascii="Times New Roman" w:hAnsi="Times New Roman" w:cs="Times New Roman"/>
          <w:sz w:val="24"/>
          <w:szCs w:val="24"/>
        </w:rPr>
        <w:t>sayılı</w:t>
      </w:r>
      <w:proofErr w:type="gramEnd"/>
      <w:r w:rsidR="002569BF" w:rsidRPr="00195D33">
        <w:rPr>
          <w:rFonts w:ascii="Times New Roman" w:hAnsi="Times New Roman" w:cs="Times New Roman"/>
          <w:sz w:val="24"/>
          <w:szCs w:val="24"/>
        </w:rPr>
        <w:t xml:space="preserve"> Resmi </w:t>
      </w:r>
      <w:proofErr w:type="spellStart"/>
      <w:r w:rsidR="002569BF" w:rsidRPr="00195D33">
        <w:rPr>
          <w:rFonts w:ascii="Times New Roman" w:hAnsi="Times New Roman" w:cs="Times New Roman"/>
          <w:sz w:val="24"/>
          <w:szCs w:val="24"/>
        </w:rPr>
        <w:t>Gazete’de</w:t>
      </w:r>
      <w:proofErr w:type="spellEnd"/>
      <w:r w:rsidR="002569BF" w:rsidRPr="00195D33">
        <w:rPr>
          <w:rFonts w:ascii="Times New Roman" w:hAnsi="Times New Roman" w:cs="Times New Roman"/>
          <w:sz w:val="24"/>
          <w:szCs w:val="24"/>
        </w:rPr>
        <w:t xml:space="preserve"> yayımlanan “Sağlık Beyanı Kullanımı Hakkında Yönetmelik” e dayanılarak hazırlanmıştır. </w:t>
      </w:r>
    </w:p>
    <w:p w14:paraId="322798AE" w14:textId="77777777" w:rsidR="00BD0F24" w:rsidRPr="00195D33" w:rsidRDefault="00BD0F24">
      <w:pPr>
        <w:spacing w:after="0" w:line="240" w:lineRule="auto"/>
        <w:jc w:val="both"/>
        <w:rPr>
          <w:rFonts w:ascii="Times New Roman" w:hAnsi="Times New Roman" w:cs="Times New Roman"/>
          <w:b/>
          <w:sz w:val="24"/>
          <w:szCs w:val="24"/>
        </w:rPr>
      </w:pPr>
    </w:p>
    <w:p w14:paraId="065F137C" w14:textId="2CD3C778" w:rsidR="000D0E1A" w:rsidRPr="00195D33" w:rsidRDefault="000D0E1A">
      <w:pPr>
        <w:pStyle w:val="Default"/>
        <w:spacing w:line="276" w:lineRule="auto"/>
        <w:jc w:val="both"/>
      </w:pPr>
      <w:r w:rsidRPr="00195D33">
        <w:rPr>
          <w:b/>
        </w:rPr>
        <w:t>Tanımlar</w:t>
      </w:r>
    </w:p>
    <w:p w14:paraId="0D50498C" w14:textId="3A077700" w:rsidR="00B82899" w:rsidRDefault="007400F8">
      <w:pPr>
        <w:pStyle w:val="Default"/>
        <w:spacing w:line="276" w:lineRule="auto"/>
        <w:jc w:val="both"/>
        <w:rPr>
          <w:b/>
        </w:rPr>
      </w:pPr>
      <w:r w:rsidRPr="00195D33">
        <w:rPr>
          <w:b/>
        </w:rPr>
        <w:t>MADDE 3</w:t>
      </w:r>
      <w:r w:rsidR="00B82899" w:rsidRPr="00E17B3D">
        <w:t>- (1) Bu kılavuzda yer alan;</w:t>
      </w:r>
    </w:p>
    <w:p w14:paraId="1F58416F" w14:textId="7405CE3E" w:rsidR="00DA416D" w:rsidRPr="00EE61A7" w:rsidRDefault="007A28AF">
      <w:pPr>
        <w:pStyle w:val="Default"/>
        <w:spacing w:line="276" w:lineRule="auto"/>
        <w:jc w:val="both"/>
      </w:pPr>
      <w:r w:rsidRPr="009A7F66">
        <w:t xml:space="preserve">a) </w:t>
      </w:r>
      <w:r w:rsidR="00DA416D" w:rsidRPr="00EE61A7">
        <w:t xml:space="preserve">Çocuk: </w:t>
      </w:r>
      <w:r w:rsidRPr="009A7F66">
        <w:t xml:space="preserve">18 yaşından küçük </w:t>
      </w:r>
      <w:r w:rsidR="00F72BF3" w:rsidRPr="009A7F66">
        <w:t>kişileri,</w:t>
      </w:r>
    </w:p>
    <w:p w14:paraId="61256381" w14:textId="77777777" w:rsidR="00530DDD" w:rsidRPr="009A7F66" w:rsidRDefault="007A28AF">
      <w:pPr>
        <w:pStyle w:val="Default"/>
        <w:spacing w:line="276" w:lineRule="auto"/>
        <w:jc w:val="both"/>
      </w:pPr>
      <w:r w:rsidRPr="009A7F66">
        <w:t xml:space="preserve">b) </w:t>
      </w:r>
      <w:r w:rsidR="00DA416D" w:rsidRPr="00EE61A7">
        <w:t>Bebek:</w:t>
      </w:r>
      <w:r w:rsidR="00DA416D" w:rsidRPr="009A7F66">
        <w:t xml:space="preserve"> </w:t>
      </w:r>
      <w:r w:rsidR="00DA416D" w:rsidRPr="00EE61A7">
        <w:t>Yaşı 12 ayın altındaki çocuğu,</w:t>
      </w:r>
      <w:r w:rsidR="00DA416D" w:rsidRPr="00EE61A7" w:rsidDel="00C60980">
        <w:t xml:space="preserve"> </w:t>
      </w:r>
    </w:p>
    <w:p w14:paraId="167FEEC5" w14:textId="3F1600A0" w:rsidR="000D0E1A" w:rsidRPr="00EE61A7" w:rsidRDefault="00530DDD">
      <w:pPr>
        <w:pStyle w:val="Default"/>
        <w:spacing w:line="276" w:lineRule="auto"/>
        <w:jc w:val="both"/>
      </w:pPr>
      <w:r w:rsidRPr="009A7F66">
        <w:t xml:space="preserve">c) Bebek Formülleri: Bebeklerin yaşamlarının ilk ayları boyunca, uygun tamamlayıcı beslenme ile tanışıncaya kadar özel beslenme ihtiyaçlarını karşılayan, doğrudan veya su ilavesi dışında hiçbir işleme gerek göstermeden tüketime hazır ürünleri, </w:t>
      </w:r>
    </w:p>
    <w:p w14:paraId="5D3A398F" w14:textId="4A22C534" w:rsidR="007A28AF" w:rsidRPr="009A7F66" w:rsidRDefault="00530DDD">
      <w:pPr>
        <w:pStyle w:val="Default"/>
        <w:jc w:val="both"/>
      </w:pPr>
      <w:r w:rsidRPr="009A7F66">
        <w:t>ç</w:t>
      </w:r>
      <w:r w:rsidR="007A28AF" w:rsidRPr="009A7F66">
        <w:t xml:space="preserve">) </w:t>
      </w:r>
      <w:r w:rsidR="002569BF" w:rsidRPr="009A7F66">
        <w:t xml:space="preserve">Gıda: Doğrudan insan tüketimine sunulmayan canlı hayvanlar, yem, hasat edilmemiş bitkiler, tedavi amaçlı kullanılan tıbbî ürünler, kozmetikler, tütün ve tütün mamulleri, narkotik veya </w:t>
      </w:r>
      <w:proofErr w:type="spellStart"/>
      <w:r w:rsidR="002569BF" w:rsidRPr="009A7F66">
        <w:t>psikotropik</w:t>
      </w:r>
      <w:proofErr w:type="spellEnd"/>
      <w:r w:rsidR="002569BF" w:rsidRPr="009A7F66">
        <w:t xml:space="preserve"> maddeler ile kalıntı ve bulaşanlar hariç, insanlar tarafından yenilen, içilen veya yenilmesi, içilmesi beklenen işlenmiş, kısmen işlenmiş veya işlenmemiş takviye edici gıdalar da </w:t>
      </w:r>
      <w:proofErr w:type="gramStart"/>
      <w:r w:rsidR="002569BF" w:rsidRPr="009A7F66">
        <w:t>dahil</w:t>
      </w:r>
      <w:proofErr w:type="gramEnd"/>
      <w:r w:rsidR="002569BF" w:rsidRPr="009A7F66">
        <w:t xml:space="preserve"> her türlü madde veya ürün, içki, sakız ile gıdanın üretimi, hazırlanması veya muameleye tâbi tutulması sırasında kullanılan su veya herhangi bir maddeyi,</w:t>
      </w:r>
    </w:p>
    <w:p w14:paraId="67E57337" w14:textId="03D8327C" w:rsidR="00B23B18" w:rsidRPr="009A7F66" w:rsidRDefault="00530DDD">
      <w:pPr>
        <w:pStyle w:val="Default"/>
        <w:jc w:val="both"/>
      </w:pPr>
      <w:r w:rsidRPr="009A7F66">
        <w:t>d</w:t>
      </w:r>
      <w:r w:rsidR="007A28AF" w:rsidRPr="009A7F66">
        <w:t xml:space="preserve">) </w:t>
      </w:r>
      <w:r w:rsidR="00B23B18" w:rsidRPr="009A7F66">
        <w:t xml:space="preserve">Ortalama tüketici: </w:t>
      </w:r>
      <w:r w:rsidR="006547A5" w:rsidRPr="009A7F66">
        <w:t>Sosyal, kültürel ve lisanla ilgili faktörler dikkate alındığında makul bir seviyede bilgilendirilmiş ve makul seviyede dikkatli ve tedbirli olan tüketiciyi,</w:t>
      </w:r>
    </w:p>
    <w:p w14:paraId="79AD794A" w14:textId="32A600A9" w:rsidR="007A28AF" w:rsidRPr="00195D33" w:rsidRDefault="00530DDD">
      <w:pPr>
        <w:pStyle w:val="Default"/>
        <w:spacing w:line="276" w:lineRule="auto"/>
        <w:jc w:val="both"/>
      </w:pPr>
      <w:r w:rsidRPr="009A7F66">
        <w:t>e</w:t>
      </w:r>
      <w:r w:rsidR="007A28AF" w:rsidRPr="009A7F66">
        <w:t xml:space="preserve">) </w:t>
      </w:r>
      <w:r w:rsidR="006547A5" w:rsidRPr="009A7F66">
        <w:t>Sağlık beyanı</w:t>
      </w:r>
      <w:r w:rsidR="006547A5" w:rsidRPr="00195D33">
        <w:t xml:space="preserve"> kullanımı: </w:t>
      </w:r>
      <w:r w:rsidR="00B66F3C">
        <w:t xml:space="preserve">Gıdaların </w:t>
      </w:r>
      <w:r w:rsidR="006547A5" w:rsidRPr="00076E0A">
        <w:t>etiketinde,</w:t>
      </w:r>
      <w:r w:rsidR="006547A5" w:rsidRPr="00195D33">
        <w:t xml:space="preserve"> tanıtımında veya reklamında sağlık beyanının yer alması,</w:t>
      </w:r>
    </w:p>
    <w:p w14:paraId="5BDECD39" w14:textId="4B2CA4AB" w:rsidR="007A28AF" w:rsidRPr="00195D33" w:rsidRDefault="00530DDD">
      <w:pPr>
        <w:pStyle w:val="Default"/>
        <w:spacing w:line="276" w:lineRule="auto"/>
        <w:jc w:val="both"/>
      </w:pPr>
      <w:r>
        <w:t>f</w:t>
      </w:r>
      <w:r w:rsidR="007A28AF">
        <w:t xml:space="preserve">) </w:t>
      </w:r>
      <w:r w:rsidR="004828A6" w:rsidRPr="00195D33">
        <w:t>Kılavuz: Sağlık Beyanı Kullanım Kılavuzunu,</w:t>
      </w:r>
    </w:p>
    <w:p w14:paraId="6DEB6354" w14:textId="038D7BB3" w:rsidR="007A28AF" w:rsidRDefault="00530DDD">
      <w:pPr>
        <w:pStyle w:val="Default"/>
        <w:spacing w:line="276" w:lineRule="auto"/>
        <w:jc w:val="both"/>
      </w:pPr>
      <w:r>
        <w:t>g</w:t>
      </w:r>
      <w:r w:rsidR="007A28AF">
        <w:t xml:space="preserve">) </w:t>
      </w:r>
      <w:r w:rsidR="006547A5" w:rsidRPr="00195D33">
        <w:t>Kurum: Türkiye İlaç ve Tıbbi Cihaz Kurumunu,</w:t>
      </w:r>
    </w:p>
    <w:p w14:paraId="5008447B" w14:textId="65CF41A4" w:rsidR="00CD5663" w:rsidRDefault="00530DDD">
      <w:pPr>
        <w:pStyle w:val="Default"/>
        <w:spacing w:line="276" w:lineRule="auto"/>
        <w:jc w:val="both"/>
      </w:pPr>
      <w:r>
        <w:t>ğ</w:t>
      </w:r>
      <w:r w:rsidR="00DA416D">
        <w:t xml:space="preserve">) Küçük Çocuk: </w:t>
      </w:r>
      <w:r w:rsidR="00DA416D" w:rsidRPr="00EE61A7">
        <w:t>Yaşı 12 ay ile 36 ay arasında olan çocuğu,</w:t>
      </w:r>
    </w:p>
    <w:p w14:paraId="112B3E09" w14:textId="5C4690CC" w:rsidR="00B23B18" w:rsidRPr="00195D33" w:rsidRDefault="00642EF4">
      <w:pPr>
        <w:pStyle w:val="Default"/>
        <w:spacing w:line="276" w:lineRule="auto"/>
        <w:jc w:val="both"/>
      </w:pPr>
      <w:r>
        <w:t>h</w:t>
      </w:r>
      <w:r w:rsidR="006547A5" w:rsidRPr="00195D33">
        <w:t>)</w:t>
      </w:r>
      <w:r w:rsidR="00C60980">
        <w:t xml:space="preserve"> </w:t>
      </w:r>
      <w:r w:rsidR="00B23B18" w:rsidRPr="00195D33">
        <w:t>Yönetmelik: Sağlık Beyanı Kullanımı Hakkında Yönetmeliği</w:t>
      </w:r>
      <w:r w:rsidR="006547A5" w:rsidRPr="00195D33">
        <w:t>,</w:t>
      </w:r>
    </w:p>
    <w:p w14:paraId="08FCB062" w14:textId="75947721" w:rsidR="000D0E1A" w:rsidRPr="00195D33" w:rsidRDefault="00BD0F24">
      <w:pPr>
        <w:pStyle w:val="Default"/>
        <w:spacing w:line="276" w:lineRule="auto"/>
        <w:jc w:val="both"/>
      </w:pPr>
      <w:proofErr w:type="gramStart"/>
      <w:r w:rsidRPr="00195D33">
        <w:t>i</w:t>
      </w:r>
      <w:r w:rsidR="006547A5" w:rsidRPr="00195D33">
        <w:t>fade</w:t>
      </w:r>
      <w:proofErr w:type="gramEnd"/>
      <w:r w:rsidR="006547A5" w:rsidRPr="00195D33">
        <w:t xml:space="preserve"> eder.</w:t>
      </w:r>
    </w:p>
    <w:p w14:paraId="5BAB3356" w14:textId="736ECE44" w:rsidR="00BD0F24" w:rsidRDefault="00BD0F24" w:rsidP="00E17B3D">
      <w:pPr>
        <w:pStyle w:val="Default"/>
        <w:spacing w:line="276" w:lineRule="auto"/>
        <w:jc w:val="both"/>
      </w:pPr>
    </w:p>
    <w:p w14:paraId="7CEBFFEF" w14:textId="571C25FF" w:rsidR="00B82899" w:rsidRPr="00E17B3D" w:rsidRDefault="00B82899" w:rsidP="00E17B3D">
      <w:pPr>
        <w:pStyle w:val="Default"/>
        <w:spacing w:line="276" w:lineRule="auto"/>
        <w:jc w:val="both"/>
        <w:rPr>
          <w:b/>
        </w:rPr>
      </w:pPr>
      <w:r w:rsidRPr="00E17B3D">
        <w:rPr>
          <w:b/>
        </w:rPr>
        <w:t>Ekler</w:t>
      </w:r>
    </w:p>
    <w:p w14:paraId="350AFAF0" w14:textId="2C3608EB" w:rsidR="00B82899" w:rsidRPr="00E17B3D" w:rsidRDefault="00B82899" w:rsidP="00E17B3D">
      <w:pPr>
        <w:pStyle w:val="Default"/>
        <w:spacing w:line="276" w:lineRule="auto"/>
        <w:jc w:val="both"/>
      </w:pPr>
      <w:r w:rsidRPr="00E17B3D">
        <w:rPr>
          <w:b/>
        </w:rPr>
        <w:t>MADDE</w:t>
      </w:r>
      <w:r>
        <w:rPr>
          <w:b/>
        </w:rPr>
        <w:t xml:space="preserve"> 4</w:t>
      </w:r>
      <w:r w:rsidRPr="00E17B3D">
        <w:t>- (1) Bu kılavuz eklerinde</w:t>
      </w:r>
      <w:r w:rsidR="000E24CE">
        <w:t>;</w:t>
      </w:r>
      <w:r w:rsidRPr="00E17B3D">
        <w:t xml:space="preserve"> </w:t>
      </w:r>
    </w:p>
    <w:p w14:paraId="06AF699B" w14:textId="65689C18" w:rsidR="00B82899" w:rsidRPr="00E17B3D" w:rsidRDefault="00B82899" w:rsidP="00E17B3D">
      <w:pPr>
        <w:pStyle w:val="Default"/>
        <w:spacing w:line="276" w:lineRule="auto"/>
        <w:jc w:val="both"/>
      </w:pPr>
      <w:r w:rsidRPr="00E17B3D">
        <w:t>a)</w:t>
      </w:r>
      <w:r>
        <w:t xml:space="preserve"> Ek-1: </w:t>
      </w:r>
      <w:r w:rsidRPr="00B82899">
        <w:t>Hastalık Riskinin Azal</w:t>
      </w:r>
      <w:r w:rsidR="000E24CE">
        <w:t>tılmasına, Çocukların Gelişimi v</w:t>
      </w:r>
      <w:r w:rsidRPr="00B82899">
        <w:t>e Sağlığına İlişkin Beyanlar Dışındaki Sağlık Beyanları Listesi</w:t>
      </w:r>
      <w:r>
        <w:t>,</w:t>
      </w:r>
    </w:p>
    <w:p w14:paraId="070FFDBE" w14:textId="6CE6CA8F" w:rsidR="00B82899" w:rsidRPr="00E17B3D" w:rsidRDefault="00B82899" w:rsidP="00E17B3D">
      <w:pPr>
        <w:pStyle w:val="Default"/>
        <w:spacing w:line="276" w:lineRule="auto"/>
        <w:jc w:val="both"/>
      </w:pPr>
      <w:r w:rsidRPr="00E17B3D">
        <w:t>b)</w:t>
      </w:r>
      <w:r>
        <w:t xml:space="preserve"> Ek-2:</w:t>
      </w:r>
      <w:r w:rsidRPr="00B82899">
        <w:t xml:space="preserve"> Hastalık Riskinin Azaltılmasına İlişkin Sağlık Beyanları Listesi</w:t>
      </w:r>
      <w:r>
        <w:t>,</w:t>
      </w:r>
    </w:p>
    <w:p w14:paraId="0F100F9A" w14:textId="384F885C" w:rsidR="00B82899" w:rsidRPr="00E17B3D" w:rsidRDefault="00B82899" w:rsidP="00E17B3D">
      <w:pPr>
        <w:pStyle w:val="Default"/>
        <w:spacing w:line="276" w:lineRule="auto"/>
        <w:jc w:val="both"/>
      </w:pPr>
      <w:r w:rsidRPr="00E17B3D">
        <w:t>c)</w:t>
      </w:r>
      <w:r w:rsidRPr="00B82899">
        <w:t xml:space="preserve"> </w:t>
      </w:r>
      <w:r>
        <w:t>Ek-3:</w:t>
      </w:r>
      <w:r w:rsidR="000E24CE">
        <w:t xml:space="preserve"> Çocukların Gelişimi v</w:t>
      </w:r>
      <w:r w:rsidRPr="00B82899">
        <w:t>e Sağlığına İlişkin Sağlık Beyanları Listesi</w:t>
      </w:r>
      <w:r>
        <w:t>,</w:t>
      </w:r>
    </w:p>
    <w:p w14:paraId="0357DC9C" w14:textId="7D4988E4" w:rsidR="00B82899" w:rsidRPr="00E17B3D" w:rsidRDefault="00B82899" w:rsidP="00E17B3D">
      <w:pPr>
        <w:pStyle w:val="Default"/>
        <w:spacing w:line="276" w:lineRule="auto"/>
        <w:jc w:val="both"/>
      </w:pPr>
      <w:r w:rsidRPr="00E17B3D">
        <w:t>ç)</w:t>
      </w:r>
      <w:r w:rsidRPr="00B82899">
        <w:t xml:space="preserve"> </w:t>
      </w:r>
      <w:r>
        <w:t>Ek-4:</w:t>
      </w:r>
      <w:r w:rsidRPr="00B82899">
        <w:t xml:space="preserve"> Sağlık Beyanı Kullanım</w:t>
      </w:r>
      <w:r w:rsidR="000E24CE">
        <w:t>ına İlişkin Beslenme Beyanları v</w:t>
      </w:r>
      <w:r w:rsidRPr="00B82899">
        <w:t>e Beyan Koşulları</w:t>
      </w:r>
      <w:r>
        <w:t>,</w:t>
      </w:r>
    </w:p>
    <w:p w14:paraId="0947AD32" w14:textId="725617DA" w:rsidR="00B82899" w:rsidRDefault="00B82899" w:rsidP="00E17B3D">
      <w:pPr>
        <w:pStyle w:val="Default"/>
        <w:spacing w:line="276" w:lineRule="auto"/>
        <w:jc w:val="both"/>
      </w:pPr>
      <w:r w:rsidRPr="00E17B3D">
        <w:t>d)</w:t>
      </w:r>
      <w:r w:rsidRPr="00B82899">
        <w:t xml:space="preserve"> </w:t>
      </w:r>
      <w:r>
        <w:t xml:space="preserve">Ek-5: </w:t>
      </w:r>
      <w:r w:rsidRPr="00B82899">
        <w:t>Sağlık Beyanı Kullanımına İlişkin Referans Alım Miktarları</w:t>
      </w:r>
      <w:r>
        <w:t>,</w:t>
      </w:r>
    </w:p>
    <w:p w14:paraId="0CE0077C" w14:textId="1065CB54" w:rsidR="000E24CE" w:rsidRPr="00B82899" w:rsidRDefault="000E24CE" w:rsidP="000E24CE">
      <w:pPr>
        <w:pStyle w:val="Default"/>
        <w:spacing w:line="276" w:lineRule="auto"/>
        <w:jc w:val="both"/>
      </w:pPr>
      <w:proofErr w:type="gramStart"/>
      <w:r>
        <w:t>yer</w:t>
      </w:r>
      <w:proofErr w:type="gramEnd"/>
      <w:r>
        <w:t xml:space="preserve"> alır.</w:t>
      </w:r>
    </w:p>
    <w:p w14:paraId="7E3A238B" w14:textId="77777777" w:rsidR="00B82899" w:rsidRPr="00195D33" w:rsidRDefault="00B82899" w:rsidP="00E17B3D">
      <w:pPr>
        <w:pStyle w:val="Default"/>
        <w:spacing w:line="276" w:lineRule="auto"/>
        <w:jc w:val="both"/>
      </w:pPr>
    </w:p>
    <w:p w14:paraId="31D23686" w14:textId="77777777" w:rsidR="000E24CE" w:rsidRDefault="000E24CE">
      <w:pPr>
        <w:rPr>
          <w:rFonts w:ascii="Times New Roman" w:hAnsi="Times New Roman" w:cs="Times New Roman"/>
          <w:b/>
          <w:color w:val="000000"/>
          <w:sz w:val="24"/>
          <w:szCs w:val="24"/>
        </w:rPr>
      </w:pPr>
      <w:r>
        <w:rPr>
          <w:b/>
        </w:rPr>
        <w:br w:type="page"/>
      </w:r>
    </w:p>
    <w:p w14:paraId="73A01A31" w14:textId="76BFA963" w:rsidR="000D0E1A" w:rsidRPr="00195D33" w:rsidRDefault="0057159E" w:rsidP="00533658">
      <w:pPr>
        <w:pStyle w:val="Default"/>
        <w:spacing w:line="276" w:lineRule="auto"/>
        <w:jc w:val="both"/>
        <w:rPr>
          <w:b/>
        </w:rPr>
      </w:pPr>
      <w:r w:rsidRPr="00195D33">
        <w:rPr>
          <w:b/>
        </w:rPr>
        <w:lastRenderedPageBreak/>
        <w:t>Sağlık Beyanı Kullanım</w:t>
      </w:r>
      <w:r w:rsidR="000D0E1A" w:rsidRPr="00195D33">
        <w:rPr>
          <w:b/>
        </w:rPr>
        <w:t xml:space="preserve"> Esasları</w:t>
      </w:r>
    </w:p>
    <w:p w14:paraId="098BE3BB" w14:textId="4B6D0CE5" w:rsidR="00B53215" w:rsidRPr="00195D33" w:rsidRDefault="000D0E1A" w:rsidP="00533658">
      <w:pPr>
        <w:spacing w:after="0" w:line="276" w:lineRule="auto"/>
        <w:jc w:val="both"/>
        <w:rPr>
          <w:rFonts w:ascii="Times New Roman" w:eastAsia="Times New Roman" w:hAnsi="Times New Roman" w:cs="Times New Roman"/>
          <w:color w:val="000000"/>
          <w:sz w:val="24"/>
          <w:szCs w:val="24"/>
          <w:lang w:eastAsia="tr-TR"/>
        </w:rPr>
      </w:pPr>
      <w:r w:rsidRPr="00195D33">
        <w:rPr>
          <w:rFonts w:ascii="Times New Roman" w:hAnsi="Times New Roman" w:cs="Times New Roman"/>
          <w:b/>
          <w:sz w:val="24"/>
          <w:szCs w:val="24"/>
        </w:rPr>
        <w:t xml:space="preserve">MADDE </w:t>
      </w:r>
      <w:r w:rsidR="00936F52">
        <w:rPr>
          <w:rFonts w:ascii="Times New Roman" w:hAnsi="Times New Roman" w:cs="Times New Roman"/>
          <w:b/>
          <w:sz w:val="24"/>
          <w:szCs w:val="24"/>
        </w:rPr>
        <w:t>5</w:t>
      </w:r>
      <w:r w:rsidRPr="00195D33">
        <w:rPr>
          <w:rFonts w:ascii="Times New Roman" w:hAnsi="Times New Roman" w:cs="Times New Roman"/>
          <w:b/>
          <w:sz w:val="24"/>
          <w:szCs w:val="24"/>
        </w:rPr>
        <w:t xml:space="preserve">- </w:t>
      </w:r>
      <w:r w:rsidRPr="00195D33">
        <w:rPr>
          <w:rFonts w:ascii="Times New Roman" w:hAnsi="Times New Roman" w:cs="Times New Roman"/>
          <w:sz w:val="24"/>
          <w:szCs w:val="24"/>
        </w:rPr>
        <w:t>(1)</w:t>
      </w:r>
      <w:r w:rsidR="00B23B18" w:rsidRPr="00195D33">
        <w:rPr>
          <w:rFonts w:ascii="Times New Roman" w:hAnsi="Times New Roman" w:cs="Times New Roman"/>
          <w:b/>
          <w:sz w:val="24"/>
          <w:szCs w:val="24"/>
        </w:rPr>
        <w:t xml:space="preserve">  </w:t>
      </w:r>
      <w:r w:rsidR="00B23B18" w:rsidRPr="00195D33">
        <w:rPr>
          <w:rFonts w:ascii="Times New Roman" w:hAnsi="Times New Roman" w:cs="Times New Roman"/>
          <w:sz w:val="24"/>
          <w:szCs w:val="24"/>
        </w:rPr>
        <w:t xml:space="preserve">Yönetmelik </w:t>
      </w:r>
      <w:r w:rsidR="00B23B18" w:rsidRPr="00195D33">
        <w:rPr>
          <w:rFonts w:ascii="Times New Roman" w:eastAsia="Times New Roman" w:hAnsi="Times New Roman" w:cs="Times New Roman"/>
          <w:color w:val="000000"/>
          <w:sz w:val="24"/>
          <w:szCs w:val="24"/>
          <w:lang w:eastAsia="tr-TR"/>
        </w:rPr>
        <w:t xml:space="preserve">hükümlerine uygun olarak piyasaya arz edilen gıdaların etiketi, tanıtımı ve reklâmında kullanılan sağlık beyanları; yanlış, yanıltıcı, şüphe ve endişeye neden olmaksızın ortalama tüketicinin anlayacağı biçimde olmalıdır. </w:t>
      </w:r>
    </w:p>
    <w:p w14:paraId="06915512" w14:textId="77777777" w:rsidR="00533658" w:rsidRDefault="00533658" w:rsidP="00533658">
      <w:pPr>
        <w:spacing w:after="0" w:line="276" w:lineRule="auto"/>
        <w:jc w:val="both"/>
        <w:rPr>
          <w:rFonts w:ascii="Times New Roman" w:hAnsi="Times New Roman" w:cs="Times New Roman"/>
          <w:sz w:val="24"/>
          <w:szCs w:val="24"/>
        </w:rPr>
      </w:pPr>
    </w:p>
    <w:p w14:paraId="036E78A6" w14:textId="2BCD85C3" w:rsidR="000D0E1A" w:rsidRPr="00195D33" w:rsidRDefault="00B23B18" w:rsidP="00533658">
      <w:pPr>
        <w:spacing w:after="0" w:line="276" w:lineRule="auto"/>
        <w:jc w:val="both"/>
        <w:rPr>
          <w:rFonts w:ascii="Times New Roman" w:eastAsia="Times New Roman" w:hAnsi="Times New Roman" w:cs="Times New Roman"/>
          <w:color w:val="000000"/>
          <w:sz w:val="24"/>
          <w:szCs w:val="24"/>
          <w:lang w:eastAsia="tr-TR"/>
        </w:rPr>
      </w:pPr>
      <w:r w:rsidRPr="00195D33">
        <w:rPr>
          <w:rFonts w:ascii="Times New Roman" w:hAnsi="Times New Roman" w:cs="Times New Roman"/>
          <w:sz w:val="24"/>
          <w:szCs w:val="24"/>
        </w:rPr>
        <w:t>(2)</w:t>
      </w:r>
      <w:r w:rsidR="00EF4F9E" w:rsidRPr="00195D33">
        <w:rPr>
          <w:rFonts w:ascii="Times New Roman" w:hAnsi="Times New Roman" w:cs="Times New Roman"/>
          <w:sz w:val="24"/>
          <w:szCs w:val="24"/>
        </w:rPr>
        <w:t xml:space="preserve"> </w:t>
      </w:r>
      <w:r w:rsidR="003D222B" w:rsidRPr="00195D33">
        <w:rPr>
          <w:rFonts w:ascii="Times New Roman" w:hAnsi="Times New Roman" w:cs="Times New Roman"/>
          <w:sz w:val="24"/>
          <w:szCs w:val="24"/>
        </w:rPr>
        <w:t>Yönetmelik hükümleri;</w:t>
      </w:r>
      <w:r w:rsidRPr="00195D33">
        <w:rPr>
          <w:rFonts w:ascii="Times New Roman" w:hAnsi="Times New Roman" w:cs="Times New Roman"/>
          <w:b/>
          <w:sz w:val="24"/>
          <w:szCs w:val="24"/>
        </w:rPr>
        <w:t xml:space="preserve"> </w:t>
      </w:r>
      <w:r w:rsidRPr="00195D33">
        <w:rPr>
          <w:rFonts w:ascii="Times New Roman" w:eastAsia="Times New Roman" w:hAnsi="Times New Roman" w:cs="Times New Roman"/>
          <w:color w:val="000000"/>
          <w:sz w:val="24"/>
          <w:szCs w:val="24"/>
          <w:lang w:eastAsia="tr-TR"/>
        </w:rPr>
        <w:t>Yönetmeli</w:t>
      </w:r>
      <w:r w:rsidR="003D222B" w:rsidRPr="00195D33">
        <w:rPr>
          <w:rFonts w:ascii="Times New Roman" w:eastAsia="Times New Roman" w:hAnsi="Times New Roman" w:cs="Times New Roman"/>
          <w:color w:val="000000"/>
          <w:sz w:val="24"/>
          <w:szCs w:val="24"/>
          <w:lang w:eastAsia="tr-TR"/>
        </w:rPr>
        <w:t>ğin</w:t>
      </w:r>
      <w:r w:rsidRPr="00195D33">
        <w:rPr>
          <w:rFonts w:ascii="Times New Roman" w:eastAsia="Times New Roman" w:hAnsi="Times New Roman" w:cs="Times New Roman"/>
          <w:color w:val="000000"/>
          <w:sz w:val="24"/>
          <w:szCs w:val="24"/>
          <w:lang w:eastAsia="tr-TR"/>
        </w:rPr>
        <w:t xml:space="preserve"> istisnalar başlıklı 6 </w:t>
      </w:r>
      <w:proofErr w:type="spellStart"/>
      <w:r w:rsidRPr="00195D33">
        <w:rPr>
          <w:rFonts w:ascii="Times New Roman" w:eastAsia="Times New Roman" w:hAnsi="Times New Roman" w:cs="Times New Roman"/>
          <w:color w:val="000000"/>
          <w:sz w:val="24"/>
          <w:szCs w:val="24"/>
          <w:lang w:eastAsia="tr-TR"/>
        </w:rPr>
        <w:t>ncı</w:t>
      </w:r>
      <w:proofErr w:type="spellEnd"/>
      <w:r w:rsidRPr="00195D33">
        <w:rPr>
          <w:rFonts w:ascii="Times New Roman" w:eastAsia="Times New Roman" w:hAnsi="Times New Roman" w:cs="Times New Roman"/>
          <w:color w:val="000000"/>
          <w:sz w:val="24"/>
          <w:szCs w:val="24"/>
          <w:lang w:eastAsia="tr-TR"/>
        </w:rPr>
        <w:t xml:space="preserve"> maddesinde belirtilmiş olan özel mevzuat hükümleri saklı kalmak kaydıyla uygulanır. Özel mevzuat, Yönetmeliğin zorunlu kıldığı koşulları değiştiren hükümler içerdiğinde uygulanır. </w:t>
      </w:r>
    </w:p>
    <w:p w14:paraId="39580FCB" w14:textId="637E3F7D" w:rsidR="0072428E" w:rsidRDefault="0072428E" w:rsidP="00533658">
      <w:pPr>
        <w:spacing w:after="0"/>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(3)</w:t>
      </w:r>
      <w:r w:rsidR="004706C0">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Sağlık beyanı ifadelerinin yerine anlamını değiştirmeyecek ve güçlendirmeyecek şekilde eşdeğer ifadeler kullanılabilir. </w:t>
      </w:r>
    </w:p>
    <w:p w14:paraId="7D569BB0" w14:textId="77777777" w:rsidR="00533658" w:rsidRPr="00195D33" w:rsidRDefault="00533658" w:rsidP="00533658">
      <w:pPr>
        <w:spacing w:after="0"/>
        <w:jc w:val="both"/>
        <w:rPr>
          <w:rFonts w:ascii="Times New Roman" w:eastAsia="Times New Roman" w:hAnsi="Times New Roman" w:cs="Times New Roman"/>
          <w:color w:val="000000"/>
          <w:sz w:val="24"/>
          <w:szCs w:val="24"/>
          <w:lang w:eastAsia="tr-TR"/>
        </w:rPr>
      </w:pPr>
    </w:p>
    <w:p w14:paraId="0262A8C8" w14:textId="77777777" w:rsidR="0072428E" w:rsidRPr="00EE61A7" w:rsidRDefault="0072428E" w:rsidP="00533658">
      <w:pPr>
        <w:spacing w:after="0"/>
        <w:ind w:hanging="10"/>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1DF19F74" w14:textId="38E55017"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Kılavuzda yer alan </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fonksiyonuna </w:t>
      </w:r>
      <w:r w:rsidRPr="00195D33">
        <w:rPr>
          <w:rFonts w:ascii="Times New Roman" w:eastAsia="Times New Roman" w:hAnsi="Times New Roman" w:cs="Times New Roman"/>
          <w:b/>
          <w:color w:val="000000"/>
          <w:sz w:val="24"/>
          <w:szCs w:val="24"/>
          <w:u w:val="single" w:color="000000"/>
          <w:lang w:eastAsia="tr-TR"/>
        </w:rPr>
        <w:t>katkıda bulunur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w:t>
      </w:r>
    </w:p>
    <w:p w14:paraId="597EF1B8" w14:textId="03BCD7D5"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proofErr w:type="gramStart"/>
      <w:r w:rsidRPr="00195D33">
        <w:rPr>
          <w:rFonts w:ascii="Times New Roman" w:eastAsia="Times New Roman" w:hAnsi="Times New Roman" w:cs="Times New Roman"/>
          <w:color w:val="000000"/>
          <w:sz w:val="24"/>
          <w:szCs w:val="24"/>
          <w:lang w:eastAsia="tr-TR"/>
        </w:rPr>
        <w:t>cümlesinde</w:t>
      </w:r>
      <w:proofErr w:type="gramEnd"/>
      <w:r w:rsidRPr="00195D33">
        <w:rPr>
          <w:rFonts w:ascii="Times New Roman" w:eastAsia="Times New Roman" w:hAnsi="Times New Roman" w:cs="Times New Roman"/>
          <w:color w:val="000000"/>
          <w:sz w:val="24"/>
          <w:szCs w:val="24"/>
          <w:lang w:eastAsia="tr-TR"/>
        </w:rPr>
        <w:t xml:space="preserve"> </w:t>
      </w:r>
      <w:r w:rsidR="002A5327" w:rsidRPr="00EE61A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b/>
          <w:color w:val="000000"/>
          <w:sz w:val="24"/>
          <w:szCs w:val="24"/>
          <w:u w:val="single" w:color="000000"/>
          <w:lang w:eastAsia="tr-TR"/>
        </w:rPr>
        <w:t>katkıda bulunur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u w:val="single" w:color="000000"/>
          <w:lang w:eastAsia="tr-TR"/>
        </w:rPr>
        <w:t>”</w:t>
      </w:r>
      <w:r w:rsidRPr="00195D33">
        <w:rPr>
          <w:rFonts w:ascii="Times New Roman" w:eastAsia="Times New Roman" w:hAnsi="Times New Roman" w:cs="Times New Roman"/>
          <w:color w:val="000000"/>
          <w:sz w:val="24"/>
          <w:szCs w:val="24"/>
          <w:lang w:eastAsia="tr-TR"/>
        </w:rPr>
        <w:t xml:space="preserve"> ifadesi yerine; </w:t>
      </w:r>
    </w:p>
    <w:p w14:paraId="760C02BF" w14:textId="5ADFCEDC"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fonksiyonunda </w:t>
      </w:r>
      <w:r w:rsidRPr="00195D33">
        <w:rPr>
          <w:rFonts w:ascii="Times New Roman" w:eastAsia="Times New Roman" w:hAnsi="Times New Roman" w:cs="Times New Roman"/>
          <w:b/>
          <w:color w:val="000000"/>
          <w:sz w:val="24"/>
          <w:szCs w:val="24"/>
          <w:u w:val="single" w:color="000000"/>
          <w:lang w:eastAsia="tr-TR"/>
        </w:rPr>
        <w:t>rol oynar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w:t>
      </w:r>
    </w:p>
    <w:p w14:paraId="45D25099" w14:textId="132D0144"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fonksiyonunu </w:t>
      </w:r>
      <w:r w:rsidRPr="00195D33">
        <w:rPr>
          <w:rFonts w:ascii="Times New Roman" w:eastAsia="Times New Roman" w:hAnsi="Times New Roman" w:cs="Times New Roman"/>
          <w:b/>
          <w:color w:val="000000"/>
          <w:sz w:val="24"/>
          <w:szCs w:val="24"/>
          <w:u w:val="single" w:color="000000"/>
          <w:lang w:eastAsia="tr-TR"/>
        </w:rPr>
        <w:t>destekler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w:t>
      </w:r>
    </w:p>
    <w:p w14:paraId="306AD71F" w14:textId="62B36C53"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fonksiyonunun </w:t>
      </w:r>
      <w:r w:rsidRPr="00195D33">
        <w:rPr>
          <w:rFonts w:ascii="Times New Roman" w:eastAsia="Times New Roman" w:hAnsi="Times New Roman" w:cs="Times New Roman"/>
          <w:b/>
          <w:color w:val="000000"/>
          <w:sz w:val="24"/>
          <w:szCs w:val="24"/>
          <w:u w:val="single" w:color="000000"/>
          <w:lang w:eastAsia="tr-TR"/>
        </w:rPr>
        <w:t>sürdürülmesine katkıda bulunur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lang w:eastAsia="tr-TR"/>
        </w:rPr>
        <w:t>”</w:t>
      </w:r>
    </w:p>
    <w:p w14:paraId="0DCB9C6D" w14:textId="40F90EBC" w:rsidR="0072428E" w:rsidRPr="00195D33" w:rsidRDefault="0072428E" w:rsidP="00533658">
      <w:pPr>
        <w:spacing w:after="0" w:line="271" w:lineRule="auto"/>
        <w:ind w:right="2042"/>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fonksiyonuna </w:t>
      </w:r>
      <w:r w:rsidRPr="00195D33">
        <w:rPr>
          <w:rFonts w:ascii="Times New Roman" w:eastAsia="Times New Roman" w:hAnsi="Times New Roman" w:cs="Times New Roman"/>
          <w:b/>
          <w:color w:val="000000"/>
          <w:sz w:val="24"/>
          <w:szCs w:val="24"/>
          <w:u w:val="single" w:color="000000"/>
          <w:lang w:eastAsia="tr-TR"/>
        </w:rPr>
        <w:t>yardımcı olur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b/>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ifadeleri kullanılabilir ancak; </w:t>
      </w:r>
    </w:p>
    <w:p w14:paraId="573CC51B" w14:textId="643B0255"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fonksiyonunu </w:t>
      </w:r>
      <w:r w:rsidRPr="00195D33">
        <w:rPr>
          <w:rFonts w:ascii="Times New Roman" w:eastAsia="Times New Roman" w:hAnsi="Times New Roman" w:cs="Times New Roman"/>
          <w:b/>
          <w:color w:val="000000"/>
          <w:sz w:val="24"/>
          <w:szCs w:val="24"/>
          <w:u w:val="single" w:color="000000"/>
          <w:lang w:eastAsia="tr-TR"/>
        </w:rPr>
        <w:t>yükseltir</w:t>
      </w:r>
      <w:r w:rsidR="006D7042">
        <w:rPr>
          <w:rFonts w:ascii="Times New Roman" w:eastAsia="Times New Roman" w:hAnsi="Times New Roman" w:cs="Times New Roman"/>
          <w:b/>
          <w:color w:val="000000"/>
          <w:sz w:val="24"/>
          <w:szCs w:val="24"/>
          <w:u w:val="single" w:color="000000"/>
          <w:lang w:eastAsia="tr-TR"/>
        </w:rPr>
        <w:t>.</w:t>
      </w:r>
      <w:r w:rsidR="002A5327" w:rsidRPr="00EE61A7">
        <w:rPr>
          <w:rFonts w:ascii="Times New Roman" w:eastAsia="Times New Roman" w:hAnsi="Times New Roman" w:cs="Times New Roman"/>
          <w:b/>
          <w:color w:val="000000"/>
          <w:sz w:val="24"/>
          <w:szCs w:val="24"/>
          <w:lang w:eastAsia="tr-TR"/>
        </w:rPr>
        <w:t>”</w:t>
      </w:r>
      <w:r w:rsidRPr="00EE61A7">
        <w:rPr>
          <w:rFonts w:ascii="Times New Roman" w:eastAsia="Times New Roman" w:hAnsi="Times New Roman" w:cs="Times New Roman"/>
          <w:b/>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ya da  </w:t>
      </w:r>
    </w:p>
    <w:p w14:paraId="0275FAD0" w14:textId="05DEB6F6" w:rsidR="0072428E" w:rsidRPr="00EE61A7" w:rsidRDefault="0072428E" w:rsidP="00533658">
      <w:pPr>
        <w:spacing w:after="0" w:line="271" w:lineRule="auto"/>
        <w:ind w:right="447"/>
        <w:jc w:val="both"/>
        <w:rPr>
          <w:rFonts w:ascii="Times New Roman" w:eastAsia="Times New Roman" w:hAnsi="Times New Roman" w:cs="Times New Roman"/>
          <w:b/>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fonksiyonunu </w:t>
      </w:r>
      <w:r w:rsidRPr="00195D33">
        <w:rPr>
          <w:rFonts w:ascii="Times New Roman" w:eastAsia="Times New Roman" w:hAnsi="Times New Roman" w:cs="Times New Roman"/>
          <w:b/>
          <w:color w:val="000000"/>
          <w:sz w:val="24"/>
          <w:szCs w:val="24"/>
          <w:u w:val="single" w:color="000000"/>
          <w:lang w:eastAsia="tr-TR"/>
        </w:rPr>
        <w:t>optimize eder</w:t>
      </w:r>
      <w:r w:rsidR="006D7042">
        <w:rPr>
          <w:rFonts w:ascii="Times New Roman" w:eastAsia="Times New Roman" w:hAnsi="Times New Roman" w:cs="Times New Roman"/>
          <w:b/>
          <w:color w:val="000000"/>
          <w:sz w:val="24"/>
          <w:szCs w:val="24"/>
          <w:u w:val="single" w:color="000000"/>
          <w:lang w:eastAsia="tr-TR"/>
        </w:rPr>
        <w:t>.</w:t>
      </w:r>
      <w:r w:rsidR="002A532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ifadeleri </w:t>
      </w:r>
      <w:r w:rsidRPr="00EE61A7">
        <w:rPr>
          <w:rFonts w:ascii="Times New Roman" w:eastAsia="Times New Roman" w:hAnsi="Times New Roman" w:cs="Times New Roman"/>
          <w:b/>
          <w:color w:val="000000"/>
          <w:sz w:val="24"/>
          <w:szCs w:val="24"/>
          <w:u w:val="single"/>
          <w:lang w:eastAsia="tr-TR"/>
        </w:rPr>
        <w:t>kullanılamaz.</w:t>
      </w:r>
    </w:p>
    <w:p w14:paraId="0A8DFDD8" w14:textId="77777777" w:rsidR="0072428E" w:rsidRPr="00195D33" w:rsidRDefault="0072428E" w:rsidP="00533658">
      <w:pPr>
        <w:spacing w:after="0" w:line="271" w:lineRule="auto"/>
        <w:ind w:right="447"/>
        <w:jc w:val="both"/>
        <w:rPr>
          <w:rFonts w:ascii="Times New Roman" w:eastAsia="Times New Roman" w:hAnsi="Times New Roman" w:cs="Times New Roman"/>
          <w:color w:val="000000"/>
          <w:sz w:val="24"/>
          <w:szCs w:val="24"/>
          <w:lang w:eastAsia="tr-TR"/>
        </w:rPr>
      </w:pPr>
    </w:p>
    <w:p w14:paraId="044FED41" w14:textId="5C9248D9" w:rsidR="0072428E" w:rsidRPr="00195D33" w:rsidRDefault="00E00836" w:rsidP="00533658">
      <w:pPr>
        <w:autoSpaceDE w:val="0"/>
        <w:autoSpaceDN w:val="0"/>
        <w:adjustRightInd w:val="0"/>
        <w:spacing w:after="0" w:line="240" w:lineRule="auto"/>
        <w:jc w:val="both"/>
        <w:rPr>
          <w:rFonts w:ascii="Times New Roman" w:hAnsi="Times New Roman" w:cs="Times New Roman"/>
          <w:bCs/>
          <w:color w:val="000000"/>
          <w:sz w:val="24"/>
          <w:szCs w:val="24"/>
        </w:rPr>
      </w:pPr>
      <w:r w:rsidRPr="00195D33">
        <w:rPr>
          <w:rFonts w:ascii="Times New Roman" w:hAnsi="Times New Roman" w:cs="Times New Roman"/>
          <w:bCs/>
          <w:color w:val="000000"/>
          <w:sz w:val="24"/>
          <w:szCs w:val="24"/>
        </w:rPr>
        <w:t>(4</w:t>
      </w:r>
      <w:r w:rsidR="0072428E" w:rsidRPr="00195D33">
        <w:rPr>
          <w:rFonts w:ascii="Times New Roman" w:hAnsi="Times New Roman" w:cs="Times New Roman"/>
          <w:bCs/>
          <w:color w:val="000000"/>
          <w:sz w:val="24"/>
          <w:szCs w:val="24"/>
        </w:rPr>
        <w:t>) Sağlık beyanları üründe bulunan besin ögesi, diğer öge, gıda veya gıda grubuna özgü olduğu için, sağlık beyanı ürüne değil sadece ilgili içeriğe atıfta bulunacak şekilde yapılmalıdır.</w:t>
      </w:r>
    </w:p>
    <w:p w14:paraId="094D803B" w14:textId="77777777" w:rsidR="0072428E" w:rsidRPr="00195D33" w:rsidRDefault="0072428E" w:rsidP="00533658">
      <w:pPr>
        <w:autoSpaceDE w:val="0"/>
        <w:autoSpaceDN w:val="0"/>
        <w:adjustRightInd w:val="0"/>
        <w:spacing w:after="0" w:line="240" w:lineRule="auto"/>
        <w:ind w:firstLine="683"/>
        <w:jc w:val="both"/>
        <w:rPr>
          <w:rFonts w:ascii="Times New Roman" w:hAnsi="Times New Roman" w:cs="Times New Roman"/>
          <w:bCs/>
          <w:color w:val="000000"/>
          <w:sz w:val="24"/>
          <w:szCs w:val="24"/>
        </w:rPr>
      </w:pPr>
    </w:p>
    <w:p w14:paraId="29DDC213" w14:textId="2B245494" w:rsidR="0072428E" w:rsidRPr="00195D33" w:rsidRDefault="0072428E" w:rsidP="00533658">
      <w:pPr>
        <w:autoSpaceDE w:val="0"/>
        <w:autoSpaceDN w:val="0"/>
        <w:adjustRightInd w:val="0"/>
        <w:spacing w:after="0" w:line="240" w:lineRule="auto"/>
        <w:jc w:val="both"/>
        <w:rPr>
          <w:rFonts w:ascii="Times New Roman" w:hAnsi="Times New Roman" w:cs="Times New Roman"/>
          <w:bCs/>
          <w:color w:val="000000"/>
          <w:sz w:val="24"/>
          <w:szCs w:val="24"/>
        </w:rPr>
      </w:pPr>
      <w:r w:rsidRPr="00EE61A7">
        <w:rPr>
          <w:rFonts w:ascii="Times New Roman" w:hAnsi="Times New Roman" w:cs="Times New Roman"/>
          <w:b/>
          <w:bCs/>
          <w:i/>
          <w:color w:val="000000"/>
          <w:sz w:val="24"/>
          <w:szCs w:val="24"/>
        </w:rPr>
        <w:t>Ö</w:t>
      </w:r>
      <w:r w:rsidRPr="00EE61A7">
        <w:rPr>
          <w:rFonts w:ascii="Times New Roman" w:hAnsi="Times New Roman" w:cs="Times New Roman"/>
          <w:b/>
          <w:i/>
          <w:color w:val="000000"/>
          <w:sz w:val="24"/>
          <w:szCs w:val="24"/>
        </w:rPr>
        <w:t>RNEK:</w:t>
      </w:r>
    </w:p>
    <w:p w14:paraId="3B6B2972" w14:textId="77777777" w:rsidR="0072428E" w:rsidRPr="00195D33" w:rsidRDefault="0072428E" w:rsidP="00533658">
      <w:pPr>
        <w:spacing w:after="0" w:line="271" w:lineRule="auto"/>
        <w:ind w:right="447"/>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Y gıdası X bileşeni içeriyorsa; </w:t>
      </w:r>
    </w:p>
    <w:p w14:paraId="1921CC63" w14:textId="28F4AFB6"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X bağışıklık sisteminin normal fonksiyonuna </w:t>
      </w:r>
      <w:r w:rsidRPr="00195D33">
        <w:rPr>
          <w:rFonts w:ascii="Times New Roman" w:eastAsia="Times New Roman" w:hAnsi="Times New Roman" w:cs="Times New Roman"/>
          <w:color w:val="000000"/>
          <w:sz w:val="24"/>
          <w:szCs w:val="24"/>
          <w:u w:color="000000"/>
          <w:lang w:eastAsia="tr-TR"/>
        </w:rPr>
        <w:t>katkıda bulunur</w:t>
      </w:r>
      <w:r w:rsidR="006D7042">
        <w:rPr>
          <w:rFonts w:ascii="Times New Roman" w:eastAsia="Times New Roman" w:hAnsi="Times New Roman" w:cs="Times New Roman"/>
          <w:color w:val="000000"/>
          <w:sz w:val="24"/>
          <w:szCs w:val="24"/>
          <w:u w:color="000000"/>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ifadesi yerine  </w:t>
      </w:r>
    </w:p>
    <w:p w14:paraId="40AAC0DD" w14:textId="4B5336D0" w:rsidR="0072428E"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Y gıdasındaki X bağışıklık sisteminin normal fonksiyonuna </w:t>
      </w:r>
      <w:r w:rsidRPr="00195D33">
        <w:rPr>
          <w:rFonts w:ascii="Times New Roman" w:eastAsia="Times New Roman" w:hAnsi="Times New Roman" w:cs="Times New Roman"/>
          <w:color w:val="000000"/>
          <w:sz w:val="24"/>
          <w:szCs w:val="24"/>
          <w:u w:color="000000"/>
          <w:lang w:eastAsia="tr-TR"/>
        </w:rPr>
        <w:t>katkıda bulunur</w:t>
      </w:r>
      <w:r w:rsidR="006D7042">
        <w:rPr>
          <w:rFonts w:ascii="Times New Roman" w:eastAsia="Times New Roman" w:hAnsi="Times New Roman" w:cs="Times New Roman"/>
          <w:color w:val="000000"/>
          <w:sz w:val="24"/>
          <w:szCs w:val="24"/>
          <w:u w:color="000000"/>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ifadesi kullanılabilir ancak;  </w:t>
      </w:r>
    </w:p>
    <w:p w14:paraId="348F6E75" w14:textId="627E1BE5" w:rsidR="009D2F6C" w:rsidRPr="00195D33" w:rsidRDefault="0072428E"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Y bağışıklık sisteminin normal fonksiyonuna </w:t>
      </w:r>
      <w:r w:rsidRPr="00195D33">
        <w:rPr>
          <w:rFonts w:ascii="Times New Roman" w:eastAsia="Times New Roman" w:hAnsi="Times New Roman" w:cs="Times New Roman"/>
          <w:color w:val="000000"/>
          <w:sz w:val="24"/>
          <w:szCs w:val="24"/>
          <w:u w:color="000000"/>
          <w:lang w:eastAsia="tr-TR"/>
        </w:rPr>
        <w:t>katkıda bulunur</w:t>
      </w:r>
      <w:r w:rsidR="006D7042">
        <w:rPr>
          <w:rFonts w:ascii="Times New Roman" w:eastAsia="Times New Roman" w:hAnsi="Times New Roman" w:cs="Times New Roman"/>
          <w:color w:val="000000"/>
          <w:sz w:val="24"/>
          <w:szCs w:val="24"/>
          <w:u w:color="000000"/>
          <w:lang w:eastAsia="tr-TR"/>
        </w:rPr>
        <w:t>.</w:t>
      </w:r>
      <w:r w:rsidR="002A5327">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ifadesi </w:t>
      </w:r>
      <w:r w:rsidRPr="00EE61A7">
        <w:rPr>
          <w:rFonts w:ascii="Times New Roman" w:eastAsia="Times New Roman" w:hAnsi="Times New Roman" w:cs="Times New Roman"/>
          <w:b/>
          <w:color w:val="000000"/>
          <w:sz w:val="24"/>
          <w:szCs w:val="24"/>
          <w:u w:val="single"/>
          <w:lang w:eastAsia="tr-TR"/>
        </w:rPr>
        <w:t>kullanılamaz.</w:t>
      </w:r>
      <w:r w:rsidRPr="00195D33">
        <w:rPr>
          <w:rFonts w:ascii="Times New Roman" w:eastAsia="Times New Roman" w:hAnsi="Times New Roman" w:cs="Times New Roman"/>
          <w:color w:val="000000"/>
          <w:sz w:val="24"/>
          <w:szCs w:val="24"/>
          <w:lang w:eastAsia="tr-TR"/>
        </w:rPr>
        <w:t xml:space="preserve">  </w:t>
      </w:r>
    </w:p>
    <w:p w14:paraId="073B1ECE" w14:textId="77777777" w:rsidR="00866573" w:rsidRPr="00195D33" w:rsidRDefault="00866573" w:rsidP="00533658">
      <w:pPr>
        <w:spacing w:after="0" w:line="271" w:lineRule="auto"/>
        <w:jc w:val="both"/>
        <w:rPr>
          <w:rFonts w:ascii="Times New Roman" w:eastAsia="Times New Roman" w:hAnsi="Times New Roman" w:cs="Times New Roman"/>
          <w:color w:val="000000"/>
          <w:sz w:val="24"/>
          <w:szCs w:val="24"/>
          <w:lang w:eastAsia="tr-TR"/>
        </w:rPr>
      </w:pPr>
    </w:p>
    <w:p w14:paraId="75BE43A8" w14:textId="6330B244" w:rsidR="00E72F29" w:rsidRDefault="00E00836" w:rsidP="00533658">
      <w:pPr>
        <w:pStyle w:val="GvdeMetni"/>
        <w:spacing w:after="0"/>
      </w:pPr>
      <w:r w:rsidRPr="00195D33">
        <w:t>(5</w:t>
      </w:r>
      <w:r w:rsidR="00866573" w:rsidRPr="00195D33">
        <w:t>) Aynı besin ögesinin birden fazla beyana sahip olması veya far</w:t>
      </w:r>
      <w:r w:rsidR="00BE489E" w:rsidRPr="00195D33">
        <w:t>klı besin ög</w:t>
      </w:r>
      <w:r w:rsidR="00924750" w:rsidRPr="00195D33">
        <w:t>elerinin aynı beyan veya beyanlara</w:t>
      </w:r>
      <w:r w:rsidR="00866573" w:rsidRPr="00195D33">
        <w:t xml:space="preserve"> sahip olması durumunda özne veya yüklem birleştirmesi yapılabilir. </w:t>
      </w:r>
    </w:p>
    <w:p w14:paraId="5E33C39A" w14:textId="77777777" w:rsidR="00533658" w:rsidRPr="00195D33" w:rsidRDefault="00533658" w:rsidP="00533658">
      <w:pPr>
        <w:pStyle w:val="GvdeMetni"/>
        <w:spacing w:after="0"/>
      </w:pPr>
    </w:p>
    <w:p w14:paraId="497C38A2" w14:textId="77777777" w:rsidR="00866573" w:rsidRPr="00EE61A7" w:rsidRDefault="00866573" w:rsidP="00533658">
      <w:pPr>
        <w:spacing w:after="0" w:line="276" w:lineRule="auto"/>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ÖRNEK:</w:t>
      </w:r>
    </w:p>
    <w:p w14:paraId="3D957445" w14:textId="124ACD28" w:rsidR="00866573" w:rsidRPr="00195D33" w:rsidRDefault="00866573" w:rsidP="00533658">
      <w:pPr>
        <w:spacing w:after="0" w:line="271" w:lineRule="auto"/>
        <w:ind w:right="7"/>
        <w:jc w:val="both"/>
        <w:rPr>
          <w:rFonts w:ascii="Times New Roman" w:eastAsia="Times New Roman" w:hAnsi="Times New Roman" w:cs="Times New Roman"/>
          <w:color w:val="000000"/>
          <w:sz w:val="24"/>
          <w:szCs w:val="24"/>
          <w:lang w:eastAsia="tr-TR"/>
        </w:rPr>
      </w:pPr>
      <w:proofErr w:type="spellStart"/>
      <w:r w:rsidRPr="00195D33">
        <w:rPr>
          <w:rFonts w:ascii="Times New Roman" w:eastAsia="Times New Roman" w:hAnsi="Times New Roman" w:cs="Times New Roman"/>
          <w:color w:val="000000"/>
          <w:sz w:val="24"/>
          <w:szCs w:val="24"/>
          <w:lang w:eastAsia="tr-TR"/>
        </w:rPr>
        <w:t>Biotine</w:t>
      </w:r>
      <w:proofErr w:type="spellEnd"/>
      <w:r w:rsidRPr="00195D33">
        <w:rPr>
          <w:rFonts w:ascii="Times New Roman" w:eastAsia="Times New Roman" w:hAnsi="Times New Roman" w:cs="Times New Roman"/>
          <w:color w:val="000000"/>
          <w:sz w:val="24"/>
          <w:szCs w:val="24"/>
          <w:lang w:eastAsia="tr-TR"/>
        </w:rPr>
        <w:t xml:space="preserve"> ilişkin; </w:t>
      </w:r>
    </w:p>
    <w:p w14:paraId="299A579B" w14:textId="12CC30D1" w:rsidR="00866573" w:rsidRPr="00195D33" w:rsidRDefault="00866573"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6D7042">
        <w:rPr>
          <w:rFonts w:ascii="Times New Roman" w:eastAsia="Times New Roman" w:hAnsi="Times New Roman" w:cs="Times New Roman"/>
          <w:color w:val="000000"/>
          <w:sz w:val="24"/>
          <w:szCs w:val="24"/>
          <w:lang w:eastAsia="tr-TR"/>
        </w:rPr>
        <w:t>“</w:t>
      </w:r>
      <w:proofErr w:type="spellStart"/>
      <w:r w:rsidRPr="00195D33">
        <w:rPr>
          <w:rFonts w:ascii="Times New Roman" w:eastAsia="Times New Roman" w:hAnsi="Times New Roman" w:cs="Times New Roman"/>
          <w:color w:val="000000"/>
          <w:sz w:val="24"/>
          <w:szCs w:val="24"/>
          <w:lang w:eastAsia="tr-TR"/>
        </w:rPr>
        <w:t>Biotin</w:t>
      </w:r>
      <w:proofErr w:type="spellEnd"/>
      <w:r w:rsidRPr="00195D33">
        <w:rPr>
          <w:rFonts w:ascii="Times New Roman" w:eastAsia="Times New Roman" w:hAnsi="Times New Roman" w:cs="Times New Roman"/>
          <w:color w:val="000000"/>
          <w:sz w:val="24"/>
          <w:szCs w:val="24"/>
          <w:lang w:eastAsia="tr-TR"/>
        </w:rPr>
        <w:t xml:space="preserve"> normal saçın korunmasına katkıda bulunur.</w:t>
      </w:r>
      <w:r w:rsidR="006D7042">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w:t>
      </w:r>
    </w:p>
    <w:p w14:paraId="211F954D" w14:textId="582BD8F7" w:rsidR="00866573" w:rsidRPr="00195D33" w:rsidRDefault="00866573" w:rsidP="00533658">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6D7042">
        <w:rPr>
          <w:rFonts w:ascii="Times New Roman" w:eastAsia="Times New Roman" w:hAnsi="Times New Roman" w:cs="Times New Roman"/>
          <w:color w:val="000000"/>
          <w:sz w:val="24"/>
          <w:szCs w:val="24"/>
          <w:lang w:eastAsia="tr-TR"/>
        </w:rPr>
        <w:t>“</w:t>
      </w:r>
      <w:proofErr w:type="spellStart"/>
      <w:r w:rsidRPr="00195D33">
        <w:rPr>
          <w:rFonts w:ascii="Times New Roman" w:eastAsia="Times New Roman" w:hAnsi="Times New Roman" w:cs="Times New Roman"/>
          <w:color w:val="000000"/>
          <w:sz w:val="24"/>
          <w:szCs w:val="24"/>
          <w:lang w:eastAsia="tr-TR"/>
        </w:rPr>
        <w:t>Biotin</w:t>
      </w:r>
      <w:proofErr w:type="spellEnd"/>
      <w:r w:rsidRPr="00195D33">
        <w:rPr>
          <w:rFonts w:ascii="Times New Roman" w:eastAsia="Times New Roman" w:hAnsi="Times New Roman" w:cs="Times New Roman"/>
          <w:color w:val="000000"/>
          <w:sz w:val="24"/>
          <w:szCs w:val="24"/>
          <w:lang w:eastAsia="tr-TR"/>
        </w:rPr>
        <w:t xml:space="preserve"> normal mukozanın korunmasına katkıda bulunur.</w:t>
      </w:r>
      <w:r w:rsidR="006D7042">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w:t>
      </w:r>
    </w:p>
    <w:p w14:paraId="53AF6318" w14:textId="22F59F18" w:rsidR="00866573" w:rsidRPr="00195D33" w:rsidRDefault="00866573" w:rsidP="00533658">
      <w:pPr>
        <w:spacing w:after="0" w:line="271" w:lineRule="auto"/>
        <w:ind w:right="2865"/>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6D7042">
        <w:rPr>
          <w:rFonts w:ascii="Times New Roman" w:eastAsia="Times New Roman" w:hAnsi="Times New Roman" w:cs="Times New Roman"/>
          <w:color w:val="000000"/>
          <w:sz w:val="24"/>
          <w:szCs w:val="24"/>
          <w:lang w:eastAsia="tr-TR"/>
        </w:rPr>
        <w:t>“</w:t>
      </w:r>
      <w:proofErr w:type="spellStart"/>
      <w:r w:rsidRPr="00195D33">
        <w:rPr>
          <w:rFonts w:ascii="Times New Roman" w:eastAsia="Times New Roman" w:hAnsi="Times New Roman" w:cs="Times New Roman"/>
          <w:color w:val="000000"/>
          <w:sz w:val="24"/>
          <w:szCs w:val="24"/>
          <w:lang w:eastAsia="tr-TR"/>
        </w:rPr>
        <w:t>Biotin</w:t>
      </w:r>
      <w:proofErr w:type="spellEnd"/>
      <w:r w:rsidRPr="00195D33">
        <w:rPr>
          <w:rFonts w:ascii="Times New Roman" w:eastAsia="Times New Roman" w:hAnsi="Times New Roman" w:cs="Times New Roman"/>
          <w:color w:val="000000"/>
          <w:sz w:val="24"/>
          <w:szCs w:val="24"/>
          <w:lang w:eastAsia="tr-TR"/>
        </w:rPr>
        <w:t xml:space="preserve"> normal cildin korunmasına katkıda bulunur.</w:t>
      </w:r>
      <w:r w:rsidR="006D7042">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beyanları tek cümle halinde; </w:t>
      </w:r>
    </w:p>
    <w:p w14:paraId="25CA8B01" w14:textId="480E659C" w:rsidR="00866573" w:rsidRPr="00195D33" w:rsidRDefault="00866573" w:rsidP="00533658">
      <w:pPr>
        <w:spacing w:after="0"/>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 </w:t>
      </w:r>
      <w:r w:rsidR="006D7042">
        <w:rPr>
          <w:rFonts w:ascii="Times New Roman" w:eastAsia="Times New Roman" w:hAnsi="Times New Roman" w:cs="Times New Roman"/>
          <w:color w:val="000000"/>
          <w:sz w:val="24"/>
          <w:szCs w:val="24"/>
          <w:lang w:eastAsia="tr-TR"/>
        </w:rPr>
        <w:t>“</w:t>
      </w:r>
      <w:proofErr w:type="spellStart"/>
      <w:r w:rsidRPr="00195D33">
        <w:rPr>
          <w:rFonts w:ascii="Times New Roman" w:eastAsia="Times New Roman" w:hAnsi="Times New Roman" w:cs="Times New Roman"/>
          <w:b/>
          <w:color w:val="000000"/>
          <w:sz w:val="24"/>
          <w:szCs w:val="24"/>
          <w:lang w:eastAsia="tr-TR"/>
        </w:rPr>
        <w:t>Biotin</w:t>
      </w:r>
      <w:proofErr w:type="spellEnd"/>
      <w:r w:rsidRPr="00195D33">
        <w:rPr>
          <w:rFonts w:ascii="Times New Roman" w:eastAsia="Times New Roman" w:hAnsi="Times New Roman" w:cs="Times New Roman"/>
          <w:b/>
          <w:color w:val="000000"/>
          <w:sz w:val="24"/>
          <w:szCs w:val="24"/>
          <w:lang w:eastAsia="tr-TR"/>
        </w:rPr>
        <w:t xml:space="preserve"> normal saç, normal mukoza ve normal cildin korunmasına katkıda bulunur.</w:t>
      </w:r>
      <w:r w:rsidR="006D7042">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şeklinde kullanılabilir. </w:t>
      </w:r>
    </w:p>
    <w:p w14:paraId="02ED7398" w14:textId="533B5577" w:rsidR="00866573" w:rsidRDefault="00866573" w:rsidP="00BD508A">
      <w:pPr>
        <w:spacing w:after="0"/>
        <w:jc w:val="both"/>
        <w:rPr>
          <w:rFonts w:ascii="Times New Roman" w:eastAsia="Times New Roman" w:hAnsi="Times New Roman" w:cs="Times New Roman"/>
          <w:color w:val="000000"/>
          <w:sz w:val="24"/>
          <w:szCs w:val="24"/>
          <w:lang w:eastAsia="tr-TR"/>
        </w:rPr>
      </w:pPr>
    </w:p>
    <w:p w14:paraId="550BA00A" w14:textId="77777777" w:rsidR="00E17B3D" w:rsidRDefault="00E17B3D">
      <w:pPr>
        <w:rPr>
          <w:rFonts w:ascii="Times New Roman" w:eastAsia="Times New Roman" w:hAnsi="Times New Roman" w:cs="Times New Roman"/>
          <w:b/>
          <w:i/>
          <w:color w:val="000000"/>
          <w:sz w:val="24"/>
          <w:szCs w:val="24"/>
          <w:lang w:eastAsia="tr-TR"/>
        </w:rPr>
      </w:pPr>
      <w:r>
        <w:rPr>
          <w:rFonts w:ascii="Times New Roman" w:eastAsia="Times New Roman" w:hAnsi="Times New Roman" w:cs="Times New Roman"/>
          <w:b/>
          <w:i/>
          <w:color w:val="000000"/>
          <w:sz w:val="24"/>
          <w:szCs w:val="24"/>
          <w:lang w:eastAsia="tr-TR"/>
        </w:rPr>
        <w:br w:type="page"/>
      </w:r>
    </w:p>
    <w:p w14:paraId="264AA294" w14:textId="1E343CC2" w:rsidR="002A5327" w:rsidRDefault="002A5327" w:rsidP="00BD508A">
      <w:pPr>
        <w:spacing w:after="0"/>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lastRenderedPageBreak/>
        <w:t xml:space="preserve">ÖRNEK: </w:t>
      </w:r>
    </w:p>
    <w:p w14:paraId="36421619" w14:textId="40B0F610" w:rsidR="00866573" w:rsidRPr="00195D33" w:rsidRDefault="00866573" w:rsidP="00BD508A">
      <w:pPr>
        <w:pStyle w:val="ListeParagraf"/>
        <w:spacing w:after="0" w:line="276" w:lineRule="auto"/>
        <w:ind w:left="0"/>
        <w:jc w:val="both"/>
        <w:rPr>
          <w:rFonts w:ascii="Times New Roman" w:hAnsi="Times New Roman" w:cs="Times New Roman"/>
          <w:sz w:val="24"/>
          <w:szCs w:val="24"/>
        </w:rPr>
      </w:pPr>
      <w:r w:rsidRPr="00195D33">
        <w:rPr>
          <w:rFonts w:ascii="Times New Roman" w:eastAsia="Times New Roman" w:hAnsi="Times New Roman" w:cs="Times New Roman"/>
          <w:color w:val="000000"/>
          <w:sz w:val="24"/>
          <w:szCs w:val="24"/>
          <w:lang w:eastAsia="tr-TR"/>
        </w:rPr>
        <w:t xml:space="preserve">B6, B12 ve C vitaminlerini içeren bir ürün söz konusu olduğunda </w:t>
      </w:r>
      <w:r w:rsidRPr="00195D33">
        <w:rPr>
          <w:rFonts w:ascii="Times New Roman" w:eastAsia="Times New Roman" w:hAnsi="Times New Roman" w:cs="Times New Roman"/>
          <w:b/>
          <w:color w:val="000000"/>
          <w:sz w:val="24"/>
          <w:szCs w:val="24"/>
          <w:lang w:eastAsia="tr-TR"/>
        </w:rPr>
        <w:t>“B6, B12 ve C Vitamini karışımı yorgunluğun bitkinliğinin azalmasına ve bağışıklığın normal işlevine katkıda bulunur</w:t>
      </w:r>
      <w:r w:rsidR="006D7042">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şeklinde kullanılabilir.</w:t>
      </w:r>
      <w:r w:rsidR="00BD0F24" w:rsidRPr="00195D33">
        <w:rPr>
          <w:rFonts w:ascii="Times New Roman" w:eastAsia="Times New Roman" w:hAnsi="Times New Roman" w:cs="Times New Roman"/>
          <w:color w:val="000000"/>
          <w:sz w:val="24"/>
          <w:szCs w:val="24"/>
          <w:lang w:eastAsia="tr-TR"/>
        </w:rPr>
        <w:t xml:space="preserve"> </w:t>
      </w:r>
      <w:proofErr w:type="gramStart"/>
      <w:r w:rsidR="00924750" w:rsidRPr="00195D33">
        <w:rPr>
          <w:rFonts w:ascii="Times New Roman" w:eastAsia="Times New Roman" w:hAnsi="Times New Roman" w:cs="Times New Roman"/>
          <w:color w:val="000000"/>
          <w:sz w:val="24"/>
          <w:szCs w:val="24"/>
          <w:lang w:eastAsia="tr-TR"/>
        </w:rPr>
        <w:t>Ancak; EPA ve DHA içeren bir ürün ile ilgili sağlık beyanı kullanılırken; “EPA ve DHA kalbin normal işlevine katkıda bulunur” , “DHA normal beyin işlevinin korunmasına katkıda bulunur" ve "DHA normal gör</w:t>
      </w:r>
      <w:r w:rsidR="00B0631C">
        <w:rPr>
          <w:rFonts w:ascii="Times New Roman" w:eastAsia="Times New Roman" w:hAnsi="Times New Roman" w:cs="Times New Roman"/>
          <w:color w:val="000000"/>
          <w:sz w:val="24"/>
          <w:szCs w:val="24"/>
          <w:lang w:eastAsia="tr-TR"/>
        </w:rPr>
        <w:t>me yetisinin</w:t>
      </w:r>
      <w:r w:rsidR="00924750" w:rsidRPr="00195D33">
        <w:rPr>
          <w:rFonts w:ascii="Times New Roman" w:eastAsia="Times New Roman" w:hAnsi="Times New Roman" w:cs="Times New Roman"/>
          <w:color w:val="000000"/>
          <w:sz w:val="24"/>
          <w:szCs w:val="24"/>
          <w:lang w:eastAsia="tr-TR"/>
        </w:rPr>
        <w:t xml:space="preserve"> korunmasına katkıda bulunur" beyanları "DHA ve EPA, kalbin normal işlevine ve normal beyin işlevi ve </w:t>
      </w:r>
      <w:r w:rsidR="00B0631C" w:rsidRPr="00EE61A7">
        <w:rPr>
          <w:rFonts w:ascii="Times New Roman" w:eastAsia="Times New Roman" w:hAnsi="Times New Roman" w:cs="Times New Roman"/>
          <w:color w:val="000000"/>
          <w:sz w:val="24"/>
          <w:szCs w:val="24"/>
          <w:lang w:eastAsia="tr-TR"/>
        </w:rPr>
        <w:t>normal görme yetisinin</w:t>
      </w:r>
      <w:r w:rsidR="00B0631C" w:rsidRPr="00B0631C">
        <w:rPr>
          <w:rFonts w:ascii="Times New Roman" w:eastAsia="Times New Roman" w:hAnsi="Times New Roman" w:cs="Times New Roman"/>
          <w:color w:val="000000"/>
          <w:sz w:val="24"/>
          <w:szCs w:val="24"/>
          <w:lang w:eastAsia="tr-TR"/>
        </w:rPr>
        <w:t xml:space="preserve"> </w:t>
      </w:r>
      <w:r w:rsidR="00924750" w:rsidRPr="00B0631C">
        <w:rPr>
          <w:rFonts w:ascii="Times New Roman" w:eastAsia="Times New Roman" w:hAnsi="Times New Roman" w:cs="Times New Roman"/>
          <w:color w:val="000000"/>
          <w:sz w:val="24"/>
          <w:szCs w:val="24"/>
          <w:lang w:eastAsia="tr-TR"/>
        </w:rPr>
        <w:t>korunmasına</w:t>
      </w:r>
      <w:r w:rsidR="00924750" w:rsidRPr="00195D33">
        <w:rPr>
          <w:rFonts w:ascii="Times New Roman" w:hAnsi="Times New Roman" w:cs="Times New Roman"/>
          <w:sz w:val="24"/>
          <w:szCs w:val="24"/>
        </w:rPr>
        <w:t xml:space="preserve"> katkıda bulunur" beyanı şeklinde </w:t>
      </w:r>
      <w:r w:rsidR="00924750" w:rsidRPr="00EE61A7">
        <w:rPr>
          <w:rFonts w:ascii="Times New Roman" w:hAnsi="Times New Roman" w:cs="Times New Roman"/>
          <w:b/>
          <w:sz w:val="24"/>
          <w:szCs w:val="24"/>
          <w:u w:val="single"/>
        </w:rPr>
        <w:t>kullanılamaz.</w:t>
      </w:r>
      <w:r w:rsidR="00924750" w:rsidRPr="00195D33">
        <w:rPr>
          <w:rFonts w:ascii="Times New Roman" w:hAnsi="Times New Roman" w:cs="Times New Roman"/>
          <w:sz w:val="24"/>
          <w:szCs w:val="24"/>
        </w:rPr>
        <w:t xml:space="preserve"> </w:t>
      </w:r>
      <w:proofErr w:type="gramEnd"/>
    </w:p>
    <w:p w14:paraId="2285F453" w14:textId="77777777" w:rsidR="003076AD" w:rsidRPr="00195D33" w:rsidRDefault="003076AD" w:rsidP="00BD508A">
      <w:pPr>
        <w:pStyle w:val="ListeParagraf"/>
        <w:spacing w:after="0" w:line="276" w:lineRule="auto"/>
        <w:ind w:left="0"/>
        <w:jc w:val="both"/>
        <w:rPr>
          <w:rFonts w:ascii="Times New Roman" w:hAnsi="Times New Roman" w:cs="Times New Roman"/>
          <w:sz w:val="24"/>
          <w:szCs w:val="24"/>
        </w:rPr>
      </w:pPr>
    </w:p>
    <w:p w14:paraId="22FCBF39" w14:textId="7E9FA3BF" w:rsidR="00EF4F9E" w:rsidRDefault="0072428E" w:rsidP="00BD508A">
      <w:pPr>
        <w:pStyle w:val="ListeParagraf"/>
        <w:spacing w:after="0" w:line="276" w:lineRule="auto"/>
        <w:ind w:left="0"/>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E00836" w:rsidRPr="00195D33">
        <w:rPr>
          <w:rFonts w:ascii="Times New Roman" w:eastAsia="Times New Roman" w:hAnsi="Times New Roman" w:cs="Times New Roman"/>
          <w:color w:val="000000"/>
          <w:sz w:val="24"/>
          <w:szCs w:val="24"/>
          <w:lang w:eastAsia="tr-TR"/>
        </w:rPr>
        <w:t>6</w:t>
      </w:r>
      <w:r w:rsidR="00DB43F8" w:rsidRPr="00195D33">
        <w:rPr>
          <w:rFonts w:ascii="Times New Roman" w:eastAsia="Times New Roman" w:hAnsi="Times New Roman" w:cs="Times New Roman"/>
          <w:color w:val="000000"/>
          <w:sz w:val="24"/>
          <w:szCs w:val="24"/>
          <w:lang w:eastAsia="tr-TR"/>
        </w:rPr>
        <w:t>)</w:t>
      </w:r>
      <w:r w:rsidR="004706C0">
        <w:rPr>
          <w:rFonts w:ascii="Times New Roman" w:eastAsia="Times New Roman" w:hAnsi="Times New Roman" w:cs="Times New Roman"/>
          <w:color w:val="000000"/>
          <w:sz w:val="24"/>
          <w:szCs w:val="24"/>
          <w:lang w:eastAsia="tr-TR"/>
        </w:rPr>
        <w:t xml:space="preserve"> </w:t>
      </w:r>
      <w:r w:rsidR="004828A6" w:rsidRPr="00195D33">
        <w:rPr>
          <w:rFonts w:ascii="Times New Roman" w:eastAsia="Times New Roman" w:hAnsi="Times New Roman" w:cs="Times New Roman"/>
          <w:color w:val="000000"/>
          <w:sz w:val="24"/>
          <w:szCs w:val="24"/>
          <w:lang w:eastAsia="tr-TR"/>
        </w:rPr>
        <w:t>Yönetmelik hükümlerine göre sağlık beyanı kullanması uygun olan gıdalar</w:t>
      </w:r>
      <w:r w:rsidR="003D222B" w:rsidRPr="00195D33">
        <w:rPr>
          <w:rFonts w:ascii="Times New Roman" w:eastAsia="Times New Roman" w:hAnsi="Times New Roman" w:cs="Times New Roman"/>
          <w:color w:val="000000"/>
          <w:sz w:val="24"/>
          <w:szCs w:val="24"/>
          <w:lang w:eastAsia="tr-TR"/>
        </w:rPr>
        <w:t xml:space="preserve">ın, </w:t>
      </w:r>
      <w:r w:rsidR="004828A6" w:rsidRPr="00195D33">
        <w:rPr>
          <w:rFonts w:ascii="Times New Roman" w:eastAsia="Times New Roman" w:hAnsi="Times New Roman" w:cs="Times New Roman"/>
          <w:color w:val="000000"/>
          <w:sz w:val="24"/>
          <w:szCs w:val="24"/>
          <w:lang w:eastAsia="tr-TR"/>
        </w:rPr>
        <w:t>kullanılan sağlık beyanı ile ilişkili ve sınırlı olması şartıyla ticari markası, özel ismi veya etiket görselleri sağlık beyanı içerebilir.</w:t>
      </w:r>
      <w:r w:rsidR="00945102" w:rsidRPr="00195D33">
        <w:rPr>
          <w:rFonts w:ascii="Times New Roman" w:eastAsia="Times New Roman" w:hAnsi="Times New Roman" w:cs="Times New Roman"/>
          <w:color w:val="000000"/>
          <w:sz w:val="24"/>
          <w:szCs w:val="24"/>
          <w:lang w:eastAsia="tr-TR"/>
        </w:rPr>
        <w:t xml:space="preserve"> </w:t>
      </w:r>
      <w:r w:rsidR="004828A6" w:rsidRPr="00195D33">
        <w:rPr>
          <w:rFonts w:ascii="Times New Roman" w:eastAsia="Times New Roman" w:hAnsi="Times New Roman" w:cs="Times New Roman"/>
          <w:color w:val="000000"/>
          <w:sz w:val="24"/>
          <w:szCs w:val="24"/>
          <w:lang w:eastAsia="tr-TR"/>
        </w:rPr>
        <w:t>Sorumluluk gıda işletmecisinde olmak üzere bu kullanım için başvuru yapılmasına gerek yoktur.</w:t>
      </w:r>
    </w:p>
    <w:p w14:paraId="4D59DD7B" w14:textId="77777777" w:rsidR="00533658" w:rsidRPr="00195D33" w:rsidRDefault="00533658" w:rsidP="00BD508A">
      <w:pPr>
        <w:pStyle w:val="ListeParagraf"/>
        <w:spacing w:after="0" w:line="276" w:lineRule="auto"/>
        <w:ind w:left="0"/>
        <w:jc w:val="both"/>
        <w:rPr>
          <w:rFonts w:ascii="Times New Roman" w:eastAsia="Times New Roman" w:hAnsi="Times New Roman" w:cs="Times New Roman"/>
          <w:color w:val="000000"/>
          <w:sz w:val="24"/>
          <w:szCs w:val="24"/>
          <w:lang w:eastAsia="tr-TR"/>
        </w:rPr>
      </w:pPr>
    </w:p>
    <w:p w14:paraId="1F5AAFA6" w14:textId="51D8ADA9" w:rsidR="00A95757" w:rsidRPr="00EE61A7" w:rsidRDefault="00945102" w:rsidP="00BD508A">
      <w:pPr>
        <w:spacing w:after="0" w:line="271" w:lineRule="auto"/>
        <w:jc w:val="both"/>
        <w:rPr>
          <w:rFonts w:ascii="Times New Roman" w:eastAsia="Times New Roman" w:hAnsi="Times New Roman" w:cs="Times New Roman"/>
          <w:b/>
          <w:i/>
          <w:color w:val="000000"/>
          <w:sz w:val="24"/>
          <w:szCs w:val="24"/>
          <w:lang w:eastAsia="tr-TR"/>
        </w:rPr>
      </w:pPr>
      <w:proofErr w:type="gramStart"/>
      <w:r w:rsidRPr="00EE61A7">
        <w:rPr>
          <w:rFonts w:ascii="Times New Roman" w:eastAsia="Times New Roman" w:hAnsi="Times New Roman" w:cs="Times New Roman"/>
          <w:b/>
          <w:i/>
          <w:color w:val="000000"/>
          <w:sz w:val="24"/>
          <w:szCs w:val="24"/>
          <w:lang w:eastAsia="tr-TR"/>
        </w:rPr>
        <w:t xml:space="preserve">ÖRNEK </w:t>
      </w:r>
      <w:r w:rsidR="00A95757" w:rsidRPr="00EE61A7">
        <w:rPr>
          <w:rFonts w:ascii="Times New Roman" w:eastAsia="Times New Roman" w:hAnsi="Times New Roman" w:cs="Times New Roman"/>
          <w:b/>
          <w:i/>
          <w:color w:val="000000"/>
          <w:sz w:val="24"/>
          <w:szCs w:val="24"/>
          <w:lang w:eastAsia="tr-TR"/>
        </w:rPr>
        <w:t>:</w:t>
      </w:r>
      <w:proofErr w:type="gramEnd"/>
    </w:p>
    <w:p w14:paraId="10142416" w14:textId="0B92A4B5" w:rsidR="00AF42ED" w:rsidRDefault="00B02FEF" w:rsidP="00BD508A">
      <w:pPr>
        <w:spacing w:after="0" w:line="271" w:lineRule="auto"/>
        <w:ind w:left="-15"/>
        <w:jc w:val="both"/>
        <w:rPr>
          <w:rFonts w:ascii="Times New Roman" w:hAnsi="Times New Roman" w:cs="Times New Roman"/>
          <w:color w:val="000000"/>
          <w:sz w:val="24"/>
          <w:szCs w:val="24"/>
        </w:rPr>
      </w:pPr>
      <w:r w:rsidRPr="00195D33">
        <w:rPr>
          <w:rFonts w:ascii="Times New Roman" w:hAnsi="Times New Roman" w:cs="Times New Roman"/>
          <w:color w:val="000000"/>
          <w:sz w:val="24"/>
          <w:szCs w:val="24"/>
        </w:rPr>
        <w:t>"</w:t>
      </w:r>
      <w:r w:rsidR="00EF4F9E" w:rsidRPr="00195D33">
        <w:rPr>
          <w:rFonts w:ascii="Times New Roman" w:hAnsi="Times New Roman" w:cs="Times New Roman"/>
          <w:color w:val="000000"/>
          <w:sz w:val="24"/>
          <w:szCs w:val="24"/>
        </w:rPr>
        <w:t xml:space="preserve">Bone </w:t>
      </w:r>
      <w:proofErr w:type="spellStart"/>
      <w:r w:rsidR="00EF4F9E" w:rsidRPr="00195D33">
        <w:rPr>
          <w:rFonts w:ascii="Times New Roman" w:hAnsi="Times New Roman" w:cs="Times New Roman"/>
          <w:color w:val="000000"/>
          <w:sz w:val="24"/>
          <w:szCs w:val="24"/>
        </w:rPr>
        <w:t>Health</w:t>
      </w:r>
      <w:proofErr w:type="spellEnd"/>
      <w:r w:rsidRPr="00195D33">
        <w:rPr>
          <w:rFonts w:ascii="Times New Roman" w:hAnsi="Times New Roman" w:cs="Times New Roman"/>
          <w:color w:val="000000"/>
          <w:sz w:val="24"/>
          <w:szCs w:val="24"/>
        </w:rPr>
        <w:t>" isminin kullanılması, gıda ile kemik sağlığı arasında bir ilişki olduğunu ima eder. Do</w:t>
      </w:r>
      <w:r w:rsidR="00D70D3E" w:rsidRPr="00195D33">
        <w:rPr>
          <w:rFonts w:ascii="Times New Roman" w:hAnsi="Times New Roman" w:cs="Times New Roman"/>
          <w:color w:val="000000"/>
          <w:sz w:val="24"/>
          <w:szCs w:val="24"/>
        </w:rPr>
        <w:t>layısıyla, "</w:t>
      </w:r>
      <w:r w:rsidR="00EF4F9E" w:rsidRPr="00195D33">
        <w:rPr>
          <w:rFonts w:ascii="Times New Roman" w:hAnsi="Times New Roman" w:cs="Times New Roman"/>
          <w:color w:val="000000"/>
          <w:sz w:val="24"/>
          <w:szCs w:val="24"/>
        </w:rPr>
        <w:t xml:space="preserve">Bone </w:t>
      </w:r>
      <w:proofErr w:type="spellStart"/>
      <w:r w:rsidR="00EF4F9E" w:rsidRPr="00195D33">
        <w:rPr>
          <w:rFonts w:ascii="Times New Roman" w:hAnsi="Times New Roman" w:cs="Times New Roman"/>
          <w:color w:val="000000"/>
          <w:sz w:val="24"/>
          <w:szCs w:val="24"/>
        </w:rPr>
        <w:t>Health</w:t>
      </w:r>
      <w:proofErr w:type="spellEnd"/>
      <w:r w:rsidR="00D70D3E" w:rsidRPr="00195D33">
        <w:rPr>
          <w:rFonts w:ascii="Times New Roman" w:hAnsi="Times New Roman" w:cs="Times New Roman"/>
          <w:color w:val="000000"/>
          <w:sz w:val="24"/>
          <w:szCs w:val="24"/>
        </w:rPr>
        <w:t xml:space="preserve">" ismi; </w:t>
      </w:r>
      <w:r w:rsidR="00D70D3E" w:rsidRPr="00195D33">
        <w:rPr>
          <w:rFonts w:ascii="Times New Roman" w:hAnsi="Times New Roman" w:cs="Times New Roman"/>
          <w:b/>
          <w:color w:val="000000"/>
          <w:sz w:val="24"/>
          <w:szCs w:val="24"/>
        </w:rPr>
        <w:t>“</w:t>
      </w:r>
      <w:r w:rsidR="00EF4F9E" w:rsidRPr="00195D33">
        <w:rPr>
          <w:rFonts w:ascii="Times New Roman" w:hAnsi="Times New Roman" w:cs="Times New Roman"/>
          <w:b/>
          <w:color w:val="000000"/>
          <w:sz w:val="24"/>
          <w:szCs w:val="24"/>
        </w:rPr>
        <w:t xml:space="preserve">Bone </w:t>
      </w:r>
      <w:proofErr w:type="spellStart"/>
      <w:r w:rsidR="00EF4F9E" w:rsidRPr="00195D33">
        <w:rPr>
          <w:rFonts w:ascii="Times New Roman" w:hAnsi="Times New Roman" w:cs="Times New Roman"/>
          <w:b/>
          <w:color w:val="000000"/>
          <w:sz w:val="24"/>
          <w:szCs w:val="24"/>
        </w:rPr>
        <w:t>Health</w:t>
      </w:r>
      <w:proofErr w:type="spellEnd"/>
      <w:r w:rsidR="00EF4F9E" w:rsidRPr="00195D33">
        <w:rPr>
          <w:rFonts w:ascii="Times New Roman" w:hAnsi="Times New Roman" w:cs="Times New Roman"/>
          <w:b/>
          <w:color w:val="000000"/>
          <w:sz w:val="24"/>
          <w:szCs w:val="24"/>
        </w:rPr>
        <w:t xml:space="preserve">, </w:t>
      </w:r>
      <w:r w:rsidRPr="00195D33">
        <w:rPr>
          <w:rFonts w:ascii="Times New Roman" w:hAnsi="Times New Roman" w:cs="Times New Roman"/>
          <w:b/>
          <w:color w:val="000000"/>
          <w:sz w:val="24"/>
          <w:szCs w:val="24"/>
        </w:rPr>
        <w:t>içeceğinde bulunan kalsiyum, normal kem</w:t>
      </w:r>
      <w:r w:rsidR="00D70D3E" w:rsidRPr="00195D33">
        <w:rPr>
          <w:rFonts w:ascii="Times New Roman" w:hAnsi="Times New Roman" w:cs="Times New Roman"/>
          <w:b/>
          <w:color w:val="000000"/>
          <w:sz w:val="24"/>
          <w:szCs w:val="24"/>
        </w:rPr>
        <w:t>iklerin onarımı için gereklidir”</w:t>
      </w:r>
      <w:r w:rsidRPr="00195D33">
        <w:rPr>
          <w:rFonts w:ascii="Times New Roman" w:hAnsi="Times New Roman" w:cs="Times New Roman"/>
          <w:color w:val="000000"/>
          <w:sz w:val="24"/>
          <w:szCs w:val="24"/>
        </w:rPr>
        <w:t xml:space="preserve"> ifadesi ile birlikte </w:t>
      </w:r>
      <w:r w:rsidR="00D70D3E" w:rsidRPr="00195D33">
        <w:rPr>
          <w:rFonts w:ascii="Times New Roman" w:hAnsi="Times New Roman" w:cs="Times New Roman"/>
          <w:color w:val="000000"/>
          <w:sz w:val="24"/>
          <w:szCs w:val="24"/>
        </w:rPr>
        <w:t>kullanılmalıdır.</w:t>
      </w:r>
      <w:r w:rsidRPr="00195D33">
        <w:rPr>
          <w:rFonts w:ascii="Times New Roman" w:hAnsi="Times New Roman" w:cs="Times New Roman"/>
          <w:color w:val="000000"/>
          <w:sz w:val="24"/>
          <w:szCs w:val="24"/>
        </w:rPr>
        <w:t xml:space="preserve"> </w:t>
      </w:r>
      <w:r w:rsidR="00B53215" w:rsidRPr="00195D33">
        <w:rPr>
          <w:rFonts w:ascii="Times New Roman" w:hAnsi="Times New Roman" w:cs="Times New Roman"/>
          <w:color w:val="000000"/>
          <w:sz w:val="24"/>
          <w:szCs w:val="24"/>
        </w:rPr>
        <w:t>Aksi durumda bu ticari marka ismi kullanılamaz.</w:t>
      </w:r>
    </w:p>
    <w:p w14:paraId="13C5723F" w14:textId="77777777" w:rsidR="00533658" w:rsidRPr="00195D33" w:rsidRDefault="00533658" w:rsidP="00BD508A">
      <w:pPr>
        <w:spacing w:after="0" w:line="271" w:lineRule="auto"/>
        <w:ind w:left="-15"/>
        <w:jc w:val="both"/>
        <w:rPr>
          <w:rFonts w:ascii="Times New Roman" w:hAnsi="Times New Roman" w:cs="Times New Roman"/>
          <w:color w:val="000000"/>
          <w:sz w:val="24"/>
          <w:szCs w:val="24"/>
        </w:rPr>
      </w:pPr>
    </w:p>
    <w:p w14:paraId="04EBA530" w14:textId="53981126" w:rsidR="00754881" w:rsidRPr="00195D33" w:rsidRDefault="009D2F6C" w:rsidP="00BD508A">
      <w:pPr>
        <w:spacing w:after="0" w:line="271" w:lineRule="auto"/>
        <w:ind w:right="7"/>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E00836" w:rsidRPr="00195D33">
        <w:rPr>
          <w:rFonts w:ascii="Times New Roman" w:eastAsia="Times New Roman" w:hAnsi="Times New Roman" w:cs="Times New Roman"/>
          <w:color w:val="000000"/>
          <w:sz w:val="24"/>
          <w:szCs w:val="24"/>
          <w:lang w:eastAsia="tr-TR"/>
        </w:rPr>
        <w:t>7</w:t>
      </w:r>
      <w:r w:rsidRPr="00195D33">
        <w:rPr>
          <w:rFonts w:ascii="Times New Roman" w:eastAsia="Times New Roman" w:hAnsi="Times New Roman" w:cs="Times New Roman"/>
          <w:color w:val="000000"/>
          <w:sz w:val="24"/>
          <w:szCs w:val="24"/>
          <w:lang w:eastAsia="tr-TR"/>
        </w:rPr>
        <w:t xml:space="preserve">) </w:t>
      </w:r>
      <w:r w:rsidR="00AF42ED" w:rsidRPr="00195D33">
        <w:rPr>
          <w:rFonts w:ascii="Times New Roman" w:eastAsia="Times New Roman" w:hAnsi="Times New Roman" w:cs="Times New Roman"/>
          <w:color w:val="000000"/>
          <w:sz w:val="24"/>
          <w:szCs w:val="24"/>
          <w:lang w:eastAsia="tr-TR"/>
        </w:rPr>
        <w:t>G</w:t>
      </w:r>
      <w:r w:rsidR="004828A6" w:rsidRPr="00195D33">
        <w:rPr>
          <w:rFonts w:ascii="Times New Roman" w:eastAsia="Times New Roman" w:hAnsi="Times New Roman" w:cs="Times New Roman"/>
          <w:color w:val="000000"/>
          <w:sz w:val="24"/>
          <w:szCs w:val="24"/>
          <w:lang w:eastAsia="tr-TR"/>
        </w:rPr>
        <w:t xml:space="preserve">ıdaların, </w:t>
      </w:r>
      <w:r w:rsidR="004A4328" w:rsidRPr="00195D33">
        <w:rPr>
          <w:rFonts w:ascii="Times New Roman" w:eastAsia="Times New Roman" w:hAnsi="Times New Roman" w:cs="Times New Roman"/>
          <w:color w:val="000000"/>
          <w:sz w:val="24"/>
          <w:szCs w:val="24"/>
          <w:lang w:eastAsia="tr-TR"/>
        </w:rPr>
        <w:t>etiketi, tanıtımı ve reklâmında kullanılan sağlık beyanı olarak yorumlanabilecek görsel</w:t>
      </w:r>
      <w:r w:rsidR="001D1C4C" w:rsidRPr="00195D33">
        <w:rPr>
          <w:rFonts w:ascii="Times New Roman" w:eastAsia="Times New Roman" w:hAnsi="Times New Roman" w:cs="Times New Roman"/>
          <w:color w:val="000000"/>
          <w:sz w:val="24"/>
          <w:szCs w:val="24"/>
          <w:lang w:eastAsia="tr-TR"/>
        </w:rPr>
        <w:t>ler</w:t>
      </w:r>
      <w:r w:rsidR="004A4328" w:rsidRPr="00195D33">
        <w:rPr>
          <w:rFonts w:ascii="Times New Roman" w:eastAsia="Times New Roman" w:hAnsi="Times New Roman" w:cs="Times New Roman"/>
          <w:color w:val="000000"/>
          <w:sz w:val="24"/>
          <w:szCs w:val="24"/>
          <w:lang w:eastAsia="tr-TR"/>
        </w:rPr>
        <w:t>, söz konusu gıd</w:t>
      </w:r>
      <w:r w:rsidR="00AF42ED" w:rsidRPr="00195D33">
        <w:rPr>
          <w:rFonts w:ascii="Times New Roman" w:eastAsia="Times New Roman" w:hAnsi="Times New Roman" w:cs="Times New Roman"/>
          <w:color w:val="000000"/>
          <w:sz w:val="24"/>
          <w:szCs w:val="24"/>
          <w:lang w:eastAsia="tr-TR"/>
        </w:rPr>
        <w:t>anın</w:t>
      </w:r>
      <w:r w:rsidR="004A4328" w:rsidRPr="00195D33">
        <w:rPr>
          <w:rFonts w:ascii="Times New Roman" w:eastAsia="Times New Roman" w:hAnsi="Times New Roman" w:cs="Times New Roman"/>
          <w:color w:val="000000"/>
          <w:sz w:val="24"/>
          <w:szCs w:val="24"/>
          <w:lang w:eastAsia="tr-TR"/>
        </w:rPr>
        <w:t xml:space="preserve"> beyan koşulunu karşılaması ve tüketicide endişeye neden olmaması şartıyla kullanılabilir. </w:t>
      </w:r>
    </w:p>
    <w:p w14:paraId="6B4697E0" w14:textId="77777777" w:rsidR="00B53215" w:rsidRPr="00195D33" w:rsidRDefault="00B53215" w:rsidP="00BD508A">
      <w:pPr>
        <w:spacing w:after="0" w:line="271" w:lineRule="auto"/>
        <w:ind w:right="7"/>
        <w:jc w:val="both"/>
        <w:rPr>
          <w:rFonts w:ascii="Times New Roman" w:eastAsia="Times New Roman" w:hAnsi="Times New Roman" w:cs="Times New Roman"/>
          <w:color w:val="000000"/>
          <w:sz w:val="24"/>
          <w:szCs w:val="24"/>
          <w:lang w:eastAsia="tr-TR"/>
        </w:rPr>
      </w:pPr>
    </w:p>
    <w:p w14:paraId="7D049017" w14:textId="3F10DC99" w:rsidR="004A4328" w:rsidRPr="00EE61A7" w:rsidRDefault="004A4328" w:rsidP="00BD508A">
      <w:pPr>
        <w:spacing w:after="0" w:line="271" w:lineRule="auto"/>
        <w:ind w:right="7"/>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3318B2C0" w14:textId="18BCA119" w:rsidR="004A4328" w:rsidRDefault="00CC4A28" w:rsidP="00BD508A">
      <w:pPr>
        <w:spacing w:after="0" w:line="271" w:lineRule="auto"/>
        <w:ind w:left="-15"/>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E</w:t>
      </w:r>
      <w:r w:rsidR="004A4328" w:rsidRPr="00195D33">
        <w:rPr>
          <w:rFonts w:ascii="Times New Roman" w:eastAsia="Times New Roman" w:hAnsi="Times New Roman" w:cs="Times New Roman"/>
          <w:color w:val="000000"/>
          <w:sz w:val="24"/>
          <w:szCs w:val="24"/>
          <w:lang w:eastAsia="tr-TR"/>
        </w:rPr>
        <w:t>tiketinde kalp</w:t>
      </w:r>
      <w:r w:rsidRPr="00195D33">
        <w:rPr>
          <w:rFonts w:ascii="Times New Roman" w:eastAsia="Times New Roman" w:hAnsi="Times New Roman" w:cs="Times New Roman"/>
          <w:color w:val="000000"/>
          <w:sz w:val="24"/>
          <w:szCs w:val="24"/>
          <w:lang w:eastAsia="tr-TR"/>
        </w:rPr>
        <w:t xml:space="preserve"> sağlığı ile </w:t>
      </w:r>
      <w:r w:rsidR="004A4328" w:rsidRPr="00195D33">
        <w:rPr>
          <w:rFonts w:ascii="Times New Roman" w:eastAsia="Times New Roman" w:hAnsi="Times New Roman" w:cs="Times New Roman"/>
          <w:color w:val="000000"/>
          <w:sz w:val="24"/>
          <w:szCs w:val="24"/>
          <w:lang w:eastAsia="tr-TR"/>
        </w:rPr>
        <w:t>ilişkilendirilebilen kalp</w:t>
      </w:r>
      <w:r w:rsidRPr="00195D33">
        <w:rPr>
          <w:rFonts w:ascii="Times New Roman" w:eastAsia="Times New Roman" w:hAnsi="Times New Roman" w:cs="Times New Roman"/>
          <w:color w:val="000000"/>
          <w:sz w:val="24"/>
          <w:szCs w:val="24"/>
          <w:lang w:eastAsia="tr-TR"/>
        </w:rPr>
        <w:t xml:space="preserve"> görseli </w:t>
      </w:r>
      <w:r w:rsidR="004A4328" w:rsidRPr="00195D33">
        <w:rPr>
          <w:rFonts w:ascii="Times New Roman" w:eastAsia="Times New Roman" w:hAnsi="Times New Roman" w:cs="Times New Roman"/>
          <w:color w:val="000000"/>
          <w:sz w:val="24"/>
          <w:szCs w:val="24"/>
          <w:lang w:eastAsia="tr-TR"/>
        </w:rPr>
        <w:t>bulun</w:t>
      </w:r>
      <w:r w:rsidRPr="00195D33">
        <w:rPr>
          <w:rFonts w:ascii="Times New Roman" w:eastAsia="Times New Roman" w:hAnsi="Times New Roman" w:cs="Times New Roman"/>
          <w:color w:val="000000"/>
          <w:sz w:val="24"/>
          <w:szCs w:val="24"/>
          <w:lang w:eastAsia="tr-TR"/>
        </w:rPr>
        <w:t>an bir ürün</w:t>
      </w:r>
      <w:r w:rsidR="004A4328" w:rsidRPr="00195D33">
        <w:rPr>
          <w:rFonts w:ascii="Times New Roman" w:eastAsia="Times New Roman" w:hAnsi="Times New Roman" w:cs="Times New Roman"/>
          <w:color w:val="000000"/>
          <w:sz w:val="24"/>
          <w:szCs w:val="24"/>
          <w:lang w:eastAsia="tr-TR"/>
        </w:rPr>
        <w:t xml:space="preserve"> bu görsel</w:t>
      </w:r>
      <w:r w:rsidRPr="00195D33">
        <w:rPr>
          <w:rFonts w:ascii="Times New Roman" w:eastAsia="Times New Roman" w:hAnsi="Times New Roman" w:cs="Times New Roman"/>
          <w:color w:val="000000"/>
          <w:sz w:val="24"/>
          <w:szCs w:val="24"/>
          <w:lang w:eastAsia="tr-TR"/>
        </w:rPr>
        <w:t>i</w:t>
      </w:r>
      <w:r w:rsidR="004A4328" w:rsidRPr="00195D33">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sadece ilgili </w:t>
      </w:r>
      <w:r w:rsidR="004A4328" w:rsidRPr="00195D33">
        <w:rPr>
          <w:rFonts w:ascii="Times New Roman" w:eastAsia="Times New Roman" w:hAnsi="Times New Roman" w:cs="Times New Roman"/>
          <w:color w:val="000000"/>
          <w:sz w:val="24"/>
          <w:szCs w:val="24"/>
          <w:lang w:eastAsia="tr-TR"/>
        </w:rPr>
        <w:t>sağlık beyanı ile birlikte kullanılabilir. Ürün</w:t>
      </w:r>
      <w:r w:rsidR="00433833">
        <w:rPr>
          <w:rFonts w:ascii="Times New Roman" w:eastAsia="Times New Roman" w:hAnsi="Times New Roman" w:cs="Times New Roman"/>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 xml:space="preserve"> sağlık beyanı </w:t>
      </w:r>
      <w:r w:rsidR="004828A6" w:rsidRPr="00195D33">
        <w:rPr>
          <w:rFonts w:ascii="Times New Roman" w:eastAsia="Times New Roman" w:hAnsi="Times New Roman" w:cs="Times New Roman"/>
          <w:sz w:val="24"/>
          <w:szCs w:val="24"/>
          <w:lang w:eastAsia="tr-TR"/>
        </w:rPr>
        <w:t>kullanımı</w:t>
      </w:r>
      <w:r w:rsidR="004828A6" w:rsidRPr="00195D33">
        <w:rPr>
          <w:rFonts w:ascii="Times New Roman" w:eastAsia="Times New Roman" w:hAnsi="Times New Roman" w:cs="Times New Roman"/>
          <w:color w:val="000000"/>
          <w:sz w:val="24"/>
          <w:szCs w:val="24"/>
          <w:lang w:eastAsia="tr-TR"/>
        </w:rPr>
        <w:t xml:space="preserve"> </w:t>
      </w:r>
      <w:r w:rsidR="004A4328" w:rsidRPr="00195D33">
        <w:rPr>
          <w:rFonts w:ascii="Times New Roman" w:eastAsia="Times New Roman" w:hAnsi="Times New Roman" w:cs="Times New Roman"/>
          <w:color w:val="000000"/>
          <w:sz w:val="24"/>
          <w:szCs w:val="24"/>
          <w:lang w:eastAsia="tr-TR"/>
        </w:rPr>
        <w:t>koşulların</w:t>
      </w:r>
      <w:r w:rsidRPr="00195D33">
        <w:rPr>
          <w:rFonts w:ascii="Times New Roman" w:eastAsia="Times New Roman" w:hAnsi="Times New Roman" w:cs="Times New Roman"/>
          <w:color w:val="000000"/>
          <w:sz w:val="24"/>
          <w:szCs w:val="24"/>
          <w:lang w:eastAsia="tr-TR"/>
        </w:rPr>
        <w:t>ı karşılamıyorsa</w:t>
      </w:r>
      <w:r w:rsidR="004A4328" w:rsidRPr="00195D33">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sağlıkla ilişkilendirilebilecek herhangi bir görsel</w:t>
      </w:r>
      <w:r w:rsidR="004A4328" w:rsidRPr="00195D33">
        <w:rPr>
          <w:rFonts w:ascii="Times New Roman" w:eastAsia="Times New Roman" w:hAnsi="Times New Roman" w:cs="Times New Roman"/>
          <w:color w:val="000000"/>
          <w:sz w:val="24"/>
          <w:szCs w:val="24"/>
          <w:lang w:eastAsia="tr-TR"/>
        </w:rPr>
        <w:t xml:space="preserve"> kullanılamaz. </w:t>
      </w:r>
    </w:p>
    <w:p w14:paraId="177CF721" w14:textId="77777777" w:rsidR="00533658" w:rsidRPr="00195D33" w:rsidRDefault="00533658" w:rsidP="00BD508A">
      <w:pPr>
        <w:spacing w:after="0" w:line="271" w:lineRule="auto"/>
        <w:ind w:left="-15"/>
        <w:jc w:val="both"/>
        <w:rPr>
          <w:rFonts w:ascii="Times New Roman" w:eastAsia="Times New Roman" w:hAnsi="Times New Roman" w:cs="Times New Roman"/>
          <w:color w:val="000000"/>
          <w:sz w:val="24"/>
          <w:szCs w:val="24"/>
          <w:lang w:eastAsia="tr-TR"/>
        </w:rPr>
      </w:pPr>
    </w:p>
    <w:p w14:paraId="5AFAEBFF" w14:textId="292A43BA" w:rsidR="00FA63F4" w:rsidRPr="00195D33" w:rsidRDefault="00FA63F4"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E00836" w:rsidRPr="00195D33">
        <w:rPr>
          <w:rFonts w:ascii="Times New Roman" w:eastAsia="Times New Roman" w:hAnsi="Times New Roman" w:cs="Times New Roman"/>
          <w:color w:val="000000"/>
          <w:sz w:val="24"/>
          <w:szCs w:val="24"/>
          <w:lang w:eastAsia="tr-TR"/>
        </w:rPr>
        <w:t>8</w:t>
      </w:r>
      <w:r w:rsidRPr="00195D33">
        <w:rPr>
          <w:rFonts w:ascii="Times New Roman" w:eastAsia="Times New Roman" w:hAnsi="Times New Roman" w:cs="Times New Roman"/>
          <w:color w:val="000000"/>
          <w:sz w:val="24"/>
          <w:szCs w:val="24"/>
          <w:lang w:eastAsia="tr-TR"/>
        </w:rPr>
        <w:t xml:space="preserve">) </w:t>
      </w:r>
      <w:r w:rsidR="009C4E1A" w:rsidRPr="00195D33">
        <w:rPr>
          <w:rFonts w:ascii="Times New Roman" w:eastAsia="Times New Roman" w:hAnsi="Times New Roman" w:cs="Times New Roman"/>
          <w:color w:val="000000"/>
          <w:sz w:val="24"/>
          <w:szCs w:val="24"/>
          <w:lang w:eastAsia="tr-TR"/>
        </w:rPr>
        <w:t>“K</w:t>
      </w:r>
      <w:r w:rsidRPr="00195D33">
        <w:rPr>
          <w:rFonts w:ascii="Times New Roman" w:eastAsia="Times New Roman" w:hAnsi="Times New Roman" w:cs="Times New Roman"/>
          <w:color w:val="000000"/>
          <w:sz w:val="24"/>
          <w:szCs w:val="24"/>
          <w:lang w:eastAsia="tr-TR"/>
        </w:rPr>
        <w:t>ıkırdak, kemik, göz</w:t>
      </w:r>
      <w:r w:rsidR="009C4E1A" w:rsidRPr="00195D33">
        <w:rPr>
          <w:rFonts w:ascii="Times New Roman" w:eastAsia="Times New Roman" w:hAnsi="Times New Roman" w:cs="Times New Roman"/>
          <w:color w:val="000000"/>
          <w:sz w:val="24"/>
          <w:szCs w:val="24"/>
          <w:lang w:eastAsia="tr-TR"/>
        </w:rPr>
        <w:t>”</w:t>
      </w:r>
      <w:r w:rsidRPr="00195D33">
        <w:rPr>
          <w:rFonts w:ascii="Times New Roman" w:eastAsia="Times New Roman" w:hAnsi="Times New Roman" w:cs="Times New Roman"/>
          <w:color w:val="000000"/>
          <w:sz w:val="24"/>
          <w:szCs w:val="24"/>
          <w:lang w:eastAsia="tr-TR"/>
        </w:rPr>
        <w:t xml:space="preserve"> </w:t>
      </w:r>
      <w:r w:rsidR="009C4E1A" w:rsidRPr="00195D33">
        <w:rPr>
          <w:rFonts w:ascii="Times New Roman" w:eastAsia="Times New Roman" w:hAnsi="Times New Roman" w:cs="Times New Roman"/>
          <w:color w:val="000000"/>
          <w:sz w:val="24"/>
          <w:szCs w:val="24"/>
          <w:lang w:eastAsia="tr-TR"/>
        </w:rPr>
        <w:t>gibi</w:t>
      </w:r>
      <w:r w:rsidRPr="00195D33">
        <w:rPr>
          <w:rFonts w:ascii="Times New Roman" w:eastAsia="Times New Roman" w:hAnsi="Times New Roman" w:cs="Times New Roman"/>
          <w:color w:val="000000"/>
          <w:sz w:val="24"/>
          <w:szCs w:val="24"/>
          <w:lang w:eastAsia="tr-TR"/>
        </w:rPr>
        <w:t xml:space="preserve"> ifadeler</w:t>
      </w:r>
      <w:r w:rsidR="009C4E1A" w:rsidRPr="00195D33">
        <w:rPr>
          <w:rFonts w:ascii="Times New Roman" w:eastAsia="Times New Roman" w:hAnsi="Times New Roman" w:cs="Times New Roman"/>
          <w:color w:val="000000"/>
          <w:sz w:val="24"/>
          <w:szCs w:val="24"/>
          <w:lang w:eastAsia="tr-TR"/>
        </w:rPr>
        <w:t>in</w:t>
      </w:r>
      <w:r w:rsidRPr="00195D33">
        <w:rPr>
          <w:rFonts w:ascii="Times New Roman" w:eastAsia="Times New Roman" w:hAnsi="Times New Roman" w:cs="Times New Roman"/>
          <w:color w:val="000000"/>
          <w:sz w:val="24"/>
          <w:szCs w:val="24"/>
          <w:lang w:eastAsia="tr-TR"/>
        </w:rPr>
        <w:t xml:space="preserve"> kullanılm</w:t>
      </w:r>
      <w:r w:rsidR="009C4E1A" w:rsidRPr="00195D33">
        <w:rPr>
          <w:rFonts w:ascii="Times New Roman" w:eastAsia="Times New Roman" w:hAnsi="Times New Roman" w:cs="Times New Roman"/>
          <w:color w:val="000000"/>
          <w:sz w:val="24"/>
          <w:szCs w:val="24"/>
          <w:lang w:eastAsia="tr-TR"/>
        </w:rPr>
        <w:t>ası;</w:t>
      </w:r>
      <w:r w:rsidRPr="00195D33">
        <w:rPr>
          <w:rFonts w:ascii="Times New Roman" w:eastAsia="Times New Roman" w:hAnsi="Times New Roman" w:cs="Times New Roman"/>
          <w:color w:val="000000"/>
          <w:sz w:val="24"/>
          <w:szCs w:val="24"/>
          <w:lang w:eastAsia="tr-TR"/>
        </w:rPr>
        <w:t xml:space="preserve"> söz konusu ifadeler ilgili sağlık beyanıyla birlikte yazılması koşulu ile kullanılabilir.  </w:t>
      </w:r>
    </w:p>
    <w:p w14:paraId="614A8D72" w14:textId="5633613D" w:rsidR="00B53215" w:rsidRPr="00195D33" w:rsidRDefault="00B53215" w:rsidP="00BD508A">
      <w:pPr>
        <w:spacing w:after="0" w:line="271" w:lineRule="auto"/>
        <w:jc w:val="both"/>
        <w:rPr>
          <w:rFonts w:ascii="Times New Roman" w:eastAsia="Times New Roman" w:hAnsi="Times New Roman" w:cs="Times New Roman"/>
          <w:color w:val="000000"/>
          <w:sz w:val="24"/>
          <w:szCs w:val="24"/>
          <w:lang w:eastAsia="tr-TR"/>
        </w:rPr>
      </w:pPr>
    </w:p>
    <w:p w14:paraId="67738EFA" w14:textId="3FD16FBC" w:rsidR="00B53215" w:rsidRPr="00EE61A7" w:rsidRDefault="008E4243" w:rsidP="00533658">
      <w:pPr>
        <w:spacing w:after="0" w:line="271" w:lineRule="auto"/>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2A4CD435" w14:textId="35A6DFB8" w:rsidR="00B53215" w:rsidRPr="00195D33" w:rsidRDefault="00B53215"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A vitamini içeren “Göz” isimli bir takviye edici gıdanın etiketinde;</w:t>
      </w:r>
    </w:p>
    <w:p w14:paraId="6075ADF9" w14:textId="55750AF1" w:rsidR="00B53215" w:rsidRPr="00195D33" w:rsidRDefault="00B53215" w:rsidP="00BD508A">
      <w:pPr>
        <w:spacing w:after="0"/>
        <w:ind w:hanging="708"/>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ab/>
      </w:r>
      <w:r w:rsidRPr="00195D33">
        <w:rPr>
          <w:rFonts w:ascii="Times New Roman" w:eastAsia="Times New Roman" w:hAnsi="Times New Roman" w:cs="Times New Roman"/>
          <w:b/>
          <w:color w:val="000000"/>
          <w:sz w:val="24"/>
          <w:szCs w:val="24"/>
          <w:lang w:eastAsia="tr-TR"/>
        </w:rPr>
        <w:t>GÖZ-“A vitamini normal görme yetisinin korunmasına katkıda bulunur.”</w:t>
      </w:r>
      <w:r w:rsidRPr="00195D33">
        <w:rPr>
          <w:rFonts w:ascii="Times New Roman" w:eastAsia="Times New Roman" w:hAnsi="Times New Roman" w:cs="Times New Roman"/>
          <w:color w:val="000000"/>
          <w:sz w:val="24"/>
          <w:szCs w:val="24"/>
          <w:lang w:eastAsia="tr-TR"/>
        </w:rPr>
        <w:t xml:space="preserve"> şeklinde kullanılabilir. </w:t>
      </w:r>
    </w:p>
    <w:p w14:paraId="68240DF2" w14:textId="77777777" w:rsidR="00CC4DAE" w:rsidRPr="00195D33" w:rsidRDefault="00CC4DAE" w:rsidP="00BD508A">
      <w:pPr>
        <w:spacing w:after="0" w:line="271" w:lineRule="auto"/>
        <w:ind w:right="447"/>
        <w:jc w:val="both"/>
        <w:rPr>
          <w:rFonts w:ascii="Times New Roman" w:eastAsia="Times New Roman" w:hAnsi="Times New Roman" w:cs="Times New Roman"/>
          <w:color w:val="000000"/>
          <w:sz w:val="24"/>
          <w:szCs w:val="24"/>
          <w:lang w:eastAsia="tr-TR"/>
        </w:rPr>
      </w:pPr>
    </w:p>
    <w:p w14:paraId="6E133971" w14:textId="117F9BF7" w:rsidR="00CC4DAE" w:rsidRPr="00195D33" w:rsidRDefault="00CC4DAE" w:rsidP="00BD508A">
      <w:pPr>
        <w:spacing w:after="0" w:line="271" w:lineRule="auto"/>
        <w:ind w:right="7"/>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E00836" w:rsidRPr="00195D33">
        <w:rPr>
          <w:rFonts w:ascii="Times New Roman" w:eastAsia="Times New Roman" w:hAnsi="Times New Roman" w:cs="Times New Roman"/>
          <w:color w:val="000000"/>
          <w:sz w:val="24"/>
          <w:szCs w:val="24"/>
          <w:lang w:eastAsia="tr-TR"/>
        </w:rPr>
        <w:t>9</w:t>
      </w:r>
      <w:r w:rsidRPr="00195D33">
        <w:rPr>
          <w:rFonts w:ascii="Times New Roman" w:eastAsia="Times New Roman" w:hAnsi="Times New Roman" w:cs="Times New Roman"/>
          <w:color w:val="000000"/>
          <w:sz w:val="24"/>
          <w:szCs w:val="24"/>
          <w:lang w:eastAsia="tr-TR"/>
        </w:rPr>
        <w:t>)</w:t>
      </w:r>
      <w:r w:rsidR="00DE07A8" w:rsidRPr="00195D33">
        <w:rPr>
          <w:rFonts w:ascii="Times New Roman" w:eastAsia="Times New Roman" w:hAnsi="Times New Roman" w:cs="Times New Roman"/>
          <w:color w:val="000000"/>
          <w:sz w:val="24"/>
          <w:szCs w:val="24"/>
          <w:lang w:eastAsia="tr-TR"/>
        </w:rPr>
        <w:t xml:space="preserve"> </w:t>
      </w:r>
      <w:r w:rsidR="008E4243" w:rsidRPr="00195D33">
        <w:rPr>
          <w:rFonts w:ascii="Times New Roman" w:eastAsia="Times New Roman" w:hAnsi="Times New Roman" w:cs="Times New Roman"/>
          <w:color w:val="000000"/>
          <w:sz w:val="24"/>
          <w:szCs w:val="24"/>
          <w:lang w:eastAsia="tr-TR"/>
        </w:rPr>
        <w:t>İzin verilen s</w:t>
      </w:r>
      <w:r w:rsidRPr="00195D33">
        <w:rPr>
          <w:rFonts w:ascii="Times New Roman" w:eastAsia="Times New Roman" w:hAnsi="Times New Roman" w:cs="Times New Roman"/>
          <w:color w:val="000000"/>
          <w:sz w:val="24"/>
          <w:szCs w:val="24"/>
          <w:lang w:eastAsia="tr-TR"/>
        </w:rPr>
        <w:t xml:space="preserve">ağlık beyanı </w:t>
      </w:r>
      <w:r w:rsidR="008E4243" w:rsidRPr="00195D33">
        <w:rPr>
          <w:rFonts w:ascii="Times New Roman" w:eastAsia="Times New Roman" w:hAnsi="Times New Roman" w:cs="Times New Roman"/>
          <w:color w:val="000000"/>
          <w:sz w:val="24"/>
          <w:szCs w:val="24"/>
          <w:lang w:eastAsia="tr-TR"/>
        </w:rPr>
        <w:t>ifadesinin veya bu kılavuzda yer alan önerilerin dışında bir ifadenin kullanılması bu sağlık beyanının anlamını değiştirme riski oluşturacağı için</w:t>
      </w:r>
      <w:r w:rsidR="00825211" w:rsidRPr="00195D33">
        <w:rPr>
          <w:rFonts w:ascii="Times New Roman" w:eastAsia="Times New Roman" w:hAnsi="Times New Roman" w:cs="Times New Roman"/>
          <w:color w:val="000000"/>
          <w:sz w:val="24"/>
          <w:szCs w:val="24"/>
          <w:lang w:eastAsia="tr-TR"/>
        </w:rPr>
        <w:t>,</w:t>
      </w:r>
      <w:r w:rsidR="008E4243" w:rsidRPr="00195D33">
        <w:rPr>
          <w:rFonts w:ascii="Times New Roman" w:eastAsia="Times New Roman" w:hAnsi="Times New Roman" w:cs="Times New Roman"/>
          <w:color w:val="000000"/>
          <w:sz w:val="24"/>
          <w:szCs w:val="24"/>
          <w:lang w:eastAsia="tr-TR"/>
        </w:rPr>
        <w:t xml:space="preserve"> sağlık beyanları özele </w:t>
      </w:r>
      <w:r w:rsidRPr="00195D33">
        <w:rPr>
          <w:rFonts w:ascii="Times New Roman" w:eastAsia="Times New Roman" w:hAnsi="Times New Roman" w:cs="Times New Roman"/>
          <w:color w:val="000000"/>
          <w:sz w:val="24"/>
          <w:szCs w:val="24"/>
          <w:lang w:eastAsia="tr-TR"/>
        </w:rPr>
        <w:t>indirgenecek şekilde değiştirilemez.</w:t>
      </w:r>
    </w:p>
    <w:p w14:paraId="09B4F22F" w14:textId="77777777" w:rsidR="00CC4DAE" w:rsidRPr="00195D33" w:rsidRDefault="00CC4DAE" w:rsidP="00BD508A">
      <w:pPr>
        <w:spacing w:after="0" w:line="271" w:lineRule="auto"/>
        <w:ind w:right="7"/>
        <w:jc w:val="both"/>
        <w:rPr>
          <w:rFonts w:ascii="Times New Roman" w:eastAsia="Times New Roman" w:hAnsi="Times New Roman" w:cs="Times New Roman"/>
          <w:color w:val="000000"/>
          <w:sz w:val="24"/>
          <w:szCs w:val="24"/>
          <w:lang w:eastAsia="tr-TR"/>
        </w:rPr>
      </w:pPr>
    </w:p>
    <w:p w14:paraId="23383B28" w14:textId="77777777" w:rsidR="00CC4DAE" w:rsidRPr="00EE61A7" w:rsidRDefault="00CC4DAE" w:rsidP="00BD508A">
      <w:pPr>
        <w:spacing w:after="0" w:line="271" w:lineRule="auto"/>
        <w:ind w:right="7"/>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ÖRNEK:</w:t>
      </w:r>
    </w:p>
    <w:p w14:paraId="62F5931B" w14:textId="38BE9051" w:rsidR="00CC4DAE" w:rsidRPr="00195D33" w:rsidRDefault="002E30F7" w:rsidP="00BD508A">
      <w:pPr>
        <w:spacing w:after="0" w:line="271" w:lineRule="auto"/>
        <w:ind w:right="7"/>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Yönetmeliğin 8 </w:t>
      </w:r>
      <w:r w:rsidR="00433833">
        <w:rPr>
          <w:rFonts w:ascii="Times New Roman" w:eastAsia="Times New Roman" w:hAnsi="Times New Roman" w:cs="Times New Roman"/>
          <w:color w:val="000000"/>
          <w:sz w:val="24"/>
          <w:szCs w:val="24"/>
          <w:lang w:eastAsia="tr-TR"/>
        </w:rPr>
        <w:t>i</w:t>
      </w:r>
      <w:r w:rsidRPr="00195D33">
        <w:rPr>
          <w:rFonts w:ascii="Times New Roman" w:eastAsia="Times New Roman" w:hAnsi="Times New Roman" w:cs="Times New Roman"/>
          <w:color w:val="000000"/>
          <w:sz w:val="24"/>
          <w:szCs w:val="24"/>
          <w:lang w:eastAsia="tr-TR"/>
        </w:rPr>
        <w:t>nci maddesi birinci fıkrası a bendindeki “</w:t>
      </w:r>
      <w:r w:rsidRPr="00195D33">
        <w:rPr>
          <w:rFonts w:ascii="Times New Roman" w:hAnsi="Times New Roman" w:cs="Times New Roman"/>
          <w:i/>
          <w:sz w:val="24"/>
          <w:szCs w:val="24"/>
        </w:rPr>
        <w:t xml:space="preserve">Bir besin ögesinin veya diğer ögenin; vücudun büyümesi, gelişimi ve fonksiyonları üzerindeki rolüne” </w:t>
      </w:r>
      <w:r w:rsidRPr="00195D33">
        <w:rPr>
          <w:rFonts w:ascii="Times New Roman" w:hAnsi="Times New Roman" w:cs="Times New Roman"/>
          <w:sz w:val="24"/>
          <w:szCs w:val="24"/>
        </w:rPr>
        <w:t xml:space="preserve">atıfta bulunan sağlık beyanı </w:t>
      </w:r>
      <w:r w:rsidRPr="00195D33">
        <w:rPr>
          <w:rFonts w:ascii="Times New Roman" w:hAnsi="Times New Roman" w:cs="Times New Roman"/>
          <w:sz w:val="24"/>
          <w:szCs w:val="24"/>
        </w:rPr>
        <w:lastRenderedPageBreak/>
        <w:t>kapsamında kılavuz listesinde yer alan</w:t>
      </w:r>
      <w:r w:rsidRPr="00195D33">
        <w:rPr>
          <w:rFonts w:ascii="Times New Roman" w:hAnsi="Times New Roman" w:cs="Times New Roman"/>
          <w:i/>
          <w:sz w:val="24"/>
          <w:szCs w:val="24"/>
        </w:rPr>
        <w:t xml:space="preserve"> </w:t>
      </w:r>
      <w:r w:rsidRPr="00195D33">
        <w:rPr>
          <w:rFonts w:ascii="Times New Roman" w:hAnsi="Times New Roman" w:cs="Times New Roman"/>
          <w:sz w:val="24"/>
          <w:szCs w:val="24"/>
        </w:rPr>
        <w:t xml:space="preserve"> </w:t>
      </w:r>
      <w:r w:rsidR="00DE07A8" w:rsidRPr="00EE61A7">
        <w:rPr>
          <w:rFonts w:ascii="Times New Roman" w:eastAsia="Times New Roman" w:hAnsi="Times New Roman" w:cs="Times New Roman"/>
          <w:b/>
          <w:color w:val="000000"/>
          <w:sz w:val="24"/>
          <w:szCs w:val="24"/>
          <w:lang w:eastAsia="tr-TR"/>
        </w:rPr>
        <w:t>“</w:t>
      </w:r>
      <w:r w:rsidR="00CC4DAE" w:rsidRPr="00195D33">
        <w:rPr>
          <w:rFonts w:ascii="Times New Roman" w:eastAsia="Times New Roman" w:hAnsi="Times New Roman" w:cs="Times New Roman"/>
          <w:b/>
          <w:color w:val="000000"/>
          <w:sz w:val="24"/>
          <w:szCs w:val="24"/>
          <w:lang w:eastAsia="tr-TR"/>
        </w:rPr>
        <w:t>Bakır normal enerji oluşum metabolizmasına katkıda bulunur.</w:t>
      </w:r>
      <w:r w:rsidR="00DE07A8" w:rsidRPr="00EE61A7">
        <w:rPr>
          <w:rFonts w:ascii="Times New Roman" w:eastAsia="Times New Roman" w:hAnsi="Times New Roman" w:cs="Times New Roman"/>
          <w:b/>
          <w:color w:val="000000"/>
          <w:sz w:val="24"/>
          <w:szCs w:val="24"/>
          <w:lang w:eastAsia="tr-TR"/>
        </w:rPr>
        <w:t>”</w:t>
      </w:r>
      <w:r w:rsidR="00CC4DAE" w:rsidRPr="00EE61A7">
        <w:rPr>
          <w:rFonts w:ascii="Times New Roman" w:eastAsia="Times New Roman" w:hAnsi="Times New Roman" w:cs="Times New Roman"/>
          <w:b/>
          <w:color w:val="000000"/>
          <w:sz w:val="24"/>
          <w:szCs w:val="24"/>
          <w:lang w:eastAsia="tr-TR"/>
        </w:rPr>
        <w:t xml:space="preserve"> </w:t>
      </w:r>
      <w:r w:rsidR="00AB612E" w:rsidRPr="00195D33">
        <w:rPr>
          <w:rFonts w:ascii="Times New Roman" w:eastAsia="Times New Roman" w:hAnsi="Times New Roman" w:cs="Times New Roman"/>
          <w:color w:val="000000"/>
          <w:sz w:val="24"/>
          <w:szCs w:val="24"/>
          <w:lang w:eastAsia="tr-TR"/>
        </w:rPr>
        <w:t>ş</w:t>
      </w:r>
      <w:r w:rsidR="00CC4DAE" w:rsidRPr="00195D33">
        <w:rPr>
          <w:rFonts w:ascii="Times New Roman" w:eastAsia="Times New Roman" w:hAnsi="Times New Roman" w:cs="Times New Roman"/>
          <w:color w:val="000000"/>
          <w:sz w:val="24"/>
          <w:szCs w:val="24"/>
          <w:lang w:eastAsia="tr-TR"/>
        </w:rPr>
        <w:t>eklindeki</w:t>
      </w:r>
      <w:r w:rsidRPr="00195D33">
        <w:rPr>
          <w:rFonts w:ascii="Times New Roman" w:eastAsia="Times New Roman" w:hAnsi="Times New Roman" w:cs="Times New Roman"/>
          <w:color w:val="000000"/>
          <w:sz w:val="24"/>
          <w:szCs w:val="24"/>
          <w:lang w:eastAsia="tr-TR"/>
        </w:rPr>
        <w:t xml:space="preserve"> </w:t>
      </w:r>
      <w:r w:rsidR="00CC4DAE" w:rsidRPr="00195D33">
        <w:rPr>
          <w:rFonts w:ascii="Times New Roman" w:eastAsia="Times New Roman" w:hAnsi="Times New Roman" w:cs="Times New Roman"/>
          <w:color w:val="000000"/>
          <w:sz w:val="24"/>
          <w:szCs w:val="24"/>
          <w:lang w:eastAsia="tr-TR"/>
        </w:rPr>
        <w:t>bir sağlık beyanı</w:t>
      </w:r>
      <w:r w:rsidRPr="00195D33">
        <w:rPr>
          <w:rFonts w:ascii="Times New Roman" w:eastAsia="Times New Roman" w:hAnsi="Times New Roman" w:cs="Times New Roman"/>
          <w:color w:val="000000"/>
          <w:sz w:val="24"/>
          <w:szCs w:val="24"/>
          <w:lang w:eastAsia="tr-TR"/>
        </w:rPr>
        <w:t>,</w:t>
      </w:r>
      <w:r w:rsidR="00CC4DAE" w:rsidRPr="00195D33">
        <w:rPr>
          <w:rFonts w:ascii="Times New Roman" w:eastAsia="Times New Roman" w:hAnsi="Times New Roman" w:cs="Times New Roman"/>
          <w:color w:val="000000"/>
          <w:sz w:val="24"/>
          <w:szCs w:val="24"/>
          <w:lang w:eastAsia="tr-TR"/>
        </w:rPr>
        <w:t xml:space="preserve"> </w:t>
      </w:r>
    </w:p>
    <w:p w14:paraId="775E3FF9" w14:textId="0334DC9B" w:rsidR="002E30F7" w:rsidRPr="00195D33" w:rsidRDefault="006D7042" w:rsidP="00533658">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00CC4DAE" w:rsidRPr="00195D33">
        <w:rPr>
          <w:rFonts w:ascii="Times New Roman" w:eastAsia="Times New Roman" w:hAnsi="Times New Roman" w:cs="Times New Roman"/>
          <w:color w:val="000000"/>
          <w:sz w:val="24"/>
          <w:szCs w:val="24"/>
          <w:lang w:eastAsia="tr-TR"/>
        </w:rPr>
        <w:t>Bakır normal dokulardaki yağın parçalanmasına katkıda bulunur.</w:t>
      </w:r>
      <w:r>
        <w:rPr>
          <w:rFonts w:ascii="Times New Roman" w:eastAsia="Times New Roman" w:hAnsi="Times New Roman" w:cs="Times New Roman"/>
          <w:color w:val="000000"/>
          <w:sz w:val="24"/>
          <w:szCs w:val="24"/>
          <w:lang w:eastAsia="tr-TR"/>
        </w:rPr>
        <w:t>”</w:t>
      </w:r>
      <w:r w:rsidR="00CC4DAE" w:rsidRPr="00195D33">
        <w:rPr>
          <w:rFonts w:ascii="Times New Roman" w:eastAsia="Times New Roman" w:hAnsi="Times New Roman" w:cs="Times New Roman"/>
          <w:color w:val="000000"/>
          <w:sz w:val="24"/>
          <w:szCs w:val="24"/>
          <w:lang w:eastAsia="tr-TR"/>
        </w:rPr>
        <w:t xml:space="preserve"> şeklinde </w:t>
      </w:r>
      <w:r w:rsidR="008E4243" w:rsidRPr="00195D33">
        <w:rPr>
          <w:rFonts w:ascii="Times New Roman" w:eastAsia="Times New Roman" w:hAnsi="Times New Roman" w:cs="Times New Roman"/>
          <w:b/>
          <w:color w:val="000000"/>
          <w:sz w:val="24"/>
          <w:szCs w:val="24"/>
          <w:u w:val="single"/>
          <w:lang w:eastAsia="tr-TR"/>
        </w:rPr>
        <w:t>değiştir</w:t>
      </w:r>
      <w:r w:rsidR="00AB612E" w:rsidRPr="00195D33">
        <w:rPr>
          <w:rFonts w:ascii="Times New Roman" w:eastAsia="Times New Roman" w:hAnsi="Times New Roman" w:cs="Times New Roman"/>
          <w:b/>
          <w:color w:val="000000"/>
          <w:sz w:val="24"/>
          <w:szCs w:val="24"/>
          <w:u w:val="single"/>
          <w:lang w:eastAsia="tr-TR"/>
        </w:rPr>
        <w:t>ilemez.</w:t>
      </w:r>
      <w:r w:rsidR="00AB612E" w:rsidRPr="00195D33">
        <w:rPr>
          <w:rFonts w:ascii="Times New Roman" w:eastAsia="Times New Roman" w:hAnsi="Times New Roman" w:cs="Times New Roman"/>
          <w:color w:val="000000"/>
          <w:sz w:val="24"/>
          <w:szCs w:val="24"/>
          <w:lang w:eastAsia="tr-TR"/>
        </w:rPr>
        <w:t xml:space="preserve"> Çünkü söz konusu sağlık beyanının bu şekilde özele indirgenmesi, </w:t>
      </w:r>
      <w:r w:rsidR="002E30F7" w:rsidRPr="00195D33">
        <w:rPr>
          <w:rFonts w:ascii="Times New Roman" w:eastAsia="Times New Roman" w:hAnsi="Times New Roman" w:cs="Times New Roman"/>
          <w:color w:val="000000"/>
          <w:sz w:val="24"/>
          <w:szCs w:val="24"/>
          <w:lang w:eastAsia="tr-TR"/>
        </w:rPr>
        <w:t xml:space="preserve">Yönetmeliğin 8 </w:t>
      </w:r>
      <w:r w:rsidR="00396CA3">
        <w:rPr>
          <w:rFonts w:ascii="Times New Roman" w:eastAsia="Times New Roman" w:hAnsi="Times New Roman" w:cs="Times New Roman"/>
          <w:color w:val="000000"/>
          <w:sz w:val="24"/>
          <w:szCs w:val="24"/>
          <w:lang w:eastAsia="tr-TR"/>
        </w:rPr>
        <w:t>i</w:t>
      </w:r>
      <w:r w:rsidR="002E30F7" w:rsidRPr="00195D33">
        <w:rPr>
          <w:rFonts w:ascii="Times New Roman" w:eastAsia="Times New Roman" w:hAnsi="Times New Roman" w:cs="Times New Roman"/>
          <w:color w:val="000000"/>
          <w:sz w:val="24"/>
          <w:szCs w:val="24"/>
          <w:lang w:eastAsia="tr-TR"/>
        </w:rPr>
        <w:t xml:space="preserve">nci maddesi birinci fıkrası c bendindeki </w:t>
      </w:r>
      <w:r>
        <w:rPr>
          <w:rFonts w:ascii="Times New Roman" w:eastAsia="Times New Roman" w:hAnsi="Times New Roman" w:cs="Times New Roman"/>
          <w:color w:val="000000"/>
          <w:sz w:val="24"/>
          <w:szCs w:val="24"/>
          <w:lang w:eastAsia="tr-TR"/>
        </w:rPr>
        <w:t>“</w:t>
      </w:r>
      <w:r w:rsidR="002E30F7" w:rsidRPr="00195D33">
        <w:rPr>
          <w:rFonts w:ascii="Times New Roman" w:hAnsi="Times New Roman" w:cs="Times New Roman"/>
          <w:i/>
          <w:sz w:val="24"/>
          <w:szCs w:val="24"/>
        </w:rPr>
        <w:t>İncelme veya kilo kontrolü veya açlık hissinin azaltılması veya tokluk hissinin artırılması veya diyetten s</w:t>
      </w:r>
      <w:r w:rsidR="00AB612E" w:rsidRPr="00195D33">
        <w:rPr>
          <w:rFonts w:ascii="Times New Roman" w:hAnsi="Times New Roman" w:cs="Times New Roman"/>
          <w:i/>
          <w:sz w:val="24"/>
          <w:szCs w:val="24"/>
        </w:rPr>
        <w:t>ağlanan enerjinin azaltılması</w:t>
      </w:r>
      <w:r>
        <w:rPr>
          <w:rFonts w:ascii="Times New Roman" w:hAnsi="Times New Roman" w:cs="Times New Roman"/>
          <w:i/>
          <w:sz w:val="24"/>
          <w:szCs w:val="24"/>
        </w:rPr>
        <w:t>”</w:t>
      </w:r>
      <w:r w:rsidR="002E30F7" w:rsidRPr="00195D33">
        <w:rPr>
          <w:rFonts w:ascii="Times New Roman" w:hAnsi="Times New Roman" w:cs="Times New Roman"/>
          <w:i/>
          <w:sz w:val="24"/>
          <w:szCs w:val="24"/>
        </w:rPr>
        <w:t xml:space="preserve"> </w:t>
      </w:r>
      <w:r w:rsidR="002E30F7" w:rsidRPr="00195D33">
        <w:rPr>
          <w:rFonts w:ascii="Times New Roman" w:hAnsi="Times New Roman" w:cs="Times New Roman"/>
          <w:sz w:val="24"/>
          <w:szCs w:val="24"/>
        </w:rPr>
        <w:t xml:space="preserve">hükmüne atıfta bulunan bir beyan olarak algılanacağından yanıltıcı olacaktır. </w:t>
      </w:r>
    </w:p>
    <w:p w14:paraId="6D9F3893" w14:textId="0A8ECF8F" w:rsidR="00CC4DAE" w:rsidRPr="00195D33" w:rsidRDefault="00CC4DAE" w:rsidP="00BD508A">
      <w:pPr>
        <w:spacing w:after="0"/>
        <w:jc w:val="both"/>
        <w:rPr>
          <w:rFonts w:ascii="Times New Roman" w:eastAsia="Times New Roman" w:hAnsi="Times New Roman" w:cs="Times New Roman"/>
          <w:color w:val="000000"/>
          <w:sz w:val="24"/>
          <w:szCs w:val="24"/>
          <w:lang w:eastAsia="tr-TR"/>
        </w:rPr>
      </w:pPr>
    </w:p>
    <w:p w14:paraId="1CA03B88" w14:textId="727F32D1" w:rsidR="006E6B83" w:rsidRPr="00195D33" w:rsidRDefault="00CC4DAE"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w:t>
      </w:r>
      <w:r w:rsidR="00E00836" w:rsidRPr="00195D33">
        <w:rPr>
          <w:rFonts w:ascii="Times New Roman" w:eastAsia="Times New Roman" w:hAnsi="Times New Roman" w:cs="Times New Roman"/>
          <w:color w:val="000000"/>
          <w:sz w:val="24"/>
          <w:szCs w:val="24"/>
          <w:lang w:eastAsia="tr-TR"/>
        </w:rPr>
        <w:t>10</w:t>
      </w:r>
      <w:r w:rsidRPr="00195D33">
        <w:rPr>
          <w:rFonts w:ascii="Times New Roman" w:eastAsia="Times New Roman" w:hAnsi="Times New Roman" w:cs="Times New Roman"/>
          <w:color w:val="000000"/>
          <w:sz w:val="24"/>
          <w:szCs w:val="24"/>
          <w:lang w:eastAsia="tr-TR"/>
        </w:rPr>
        <w:t>)</w:t>
      </w:r>
      <w:r w:rsidR="00DE07A8" w:rsidRPr="00195D33">
        <w:rPr>
          <w:rFonts w:ascii="Times New Roman" w:eastAsia="Times New Roman" w:hAnsi="Times New Roman" w:cs="Times New Roman"/>
          <w:color w:val="000000"/>
          <w:sz w:val="24"/>
          <w:szCs w:val="24"/>
          <w:lang w:eastAsia="tr-TR"/>
        </w:rPr>
        <w:t xml:space="preserve"> </w:t>
      </w:r>
      <w:r w:rsidR="00DE07A8" w:rsidRPr="00EE61A7">
        <w:rPr>
          <w:rFonts w:ascii="Times New Roman" w:eastAsia="Times New Roman" w:hAnsi="Times New Roman" w:cs="Times New Roman"/>
          <w:b/>
          <w:color w:val="000000"/>
          <w:sz w:val="24"/>
          <w:szCs w:val="24"/>
          <w:lang w:eastAsia="tr-TR"/>
        </w:rPr>
        <w:t>“</w:t>
      </w:r>
      <w:r w:rsidR="00DE07A8" w:rsidRPr="00195D33">
        <w:rPr>
          <w:rFonts w:ascii="Times New Roman" w:eastAsia="Times New Roman" w:hAnsi="Times New Roman" w:cs="Times New Roman"/>
          <w:b/>
          <w:color w:val="000000"/>
          <w:sz w:val="24"/>
          <w:szCs w:val="24"/>
          <w:lang w:eastAsia="tr-TR"/>
        </w:rPr>
        <w:t>Cildiniz için iyi”</w:t>
      </w:r>
      <w:r w:rsidR="004A4328" w:rsidRPr="00195D33">
        <w:rPr>
          <w:rFonts w:ascii="Times New Roman" w:eastAsia="Times New Roman" w:hAnsi="Times New Roman" w:cs="Times New Roman"/>
          <w:color w:val="000000"/>
          <w:sz w:val="24"/>
          <w:szCs w:val="24"/>
          <w:lang w:eastAsia="tr-TR"/>
        </w:rPr>
        <w:t xml:space="preserve"> gibi </w:t>
      </w:r>
      <w:r w:rsidR="00E3687F" w:rsidRPr="00195D33">
        <w:rPr>
          <w:rFonts w:ascii="Times New Roman" w:eastAsia="Times New Roman" w:hAnsi="Times New Roman" w:cs="Times New Roman"/>
          <w:color w:val="000000"/>
          <w:sz w:val="24"/>
          <w:szCs w:val="24"/>
          <w:lang w:eastAsia="tr-TR"/>
        </w:rPr>
        <w:t xml:space="preserve">ifadelerle bir besinin veya gıdanın genel sağlık veya sağlıkla ilgili genel, özel olmayan faydalarına atıfta bulunulduğunda kılavuzun ekli listelerinde yer alan bir sağlık beyanının eşlik etmesini </w:t>
      </w:r>
      <w:r w:rsidR="004A4328" w:rsidRPr="00195D33">
        <w:rPr>
          <w:rFonts w:ascii="Times New Roman" w:eastAsia="Times New Roman" w:hAnsi="Times New Roman" w:cs="Times New Roman"/>
          <w:color w:val="000000"/>
          <w:sz w:val="24"/>
          <w:szCs w:val="24"/>
          <w:lang w:eastAsia="tr-TR"/>
        </w:rPr>
        <w:t xml:space="preserve">koşuluyla kullanılabilir. </w:t>
      </w:r>
    </w:p>
    <w:p w14:paraId="58357FF3" w14:textId="77777777" w:rsidR="006E6B83" w:rsidRPr="00195D33" w:rsidRDefault="006E6B83" w:rsidP="00BD508A">
      <w:pPr>
        <w:spacing w:after="0" w:line="271" w:lineRule="auto"/>
        <w:jc w:val="both"/>
        <w:rPr>
          <w:rFonts w:ascii="Times New Roman" w:eastAsia="Times New Roman" w:hAnsi="Times New Roman" w:cs="Times New Roman"/>
          <w:color w:val="000000"/>
          <w:sz w:val="24"/>
          <w:szCs w:val="24"/>
          <w:lang w:eastAsia="tr-TR"/>
        </w:rPr>
      </w:pPr>
    </w:p>
    <w:p w14:paraId="4898A6DE" w14:textId="4F9FC7F9" w:rsidR="006E6B83" w:rsidRPr="00EE61A7" w:rsidRDefault="006E6B83" w:rsidP="00BD508A">
      <w:pPr>
        <w:spacing w:after="0" w:line="271" w:lineRule="auto"/>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ÖRNEK</w:t>
      </w:r>
      <w:r w:rsidR="00E73206" w:rsidRPr="00EE61A7">
        <w:rPr>
          <w:rFonts w:ascii="Times New Roman" w:eastAsia="Times New Roman" w:hAnsi="Times New Roman" w:cs="Times New Roman"/>
          <w:b/>
          <w:i/>
          <w:color w:val="000000"/>
          <w:sz w:val="24"/>
          <w:szCs w:val="24"/>
          <w:lang w:eastAsia="tr-TR"/>
        </w:rPr>
        <w:t>:</w:t>
      </w:r>
    </w:p>
    <w:p w14:paraId="0F3C707B" w14:textId="71007763" w:rsidR="006E6B83" w:rsidRPr="00195D33" w:rsidRDefault="009123D5"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b/>
          <w:color w:val="000000"/>
          <w:sz w:val="24"/>
          <w:szCs w:val="24"/>
          <w:lang w:eastAsia="tr-TR"/>
        </w:rPr>
        <w:t>“Cildiniz için iyi-</w:t>
      </w:r>
      <w:r w:rsidR="00945102" w:rsidRPr="00195D33">
        <w:rPr>
          <w:rFonts w:ascii="Times New Roman" w:eastAsia="Times New Roman" w:hAnsi="Times New Roman" w:cs="Times New Roman"/>
          <w:b/>
          <w:color w:val="000000"/>
          <w:sz w:val="24"/>
          <w:szCs w:val="24"/>
          <w:lang w:eastAsia="tr-TR"/>
        </w:rPr>
        <w:t>X normal cildin korunmasında katkıda bulunur”</w:t>
      </w:r>
      <w:r w:rsidR="00945102" w:rsidRPr="00195D33">
        <w:rPr>
          <w:rFonts w:ascii="Times New Roman" w:eastAsia="Times New Roman" w:hAnsi="Times New Roman" w:cs="Times New Roman"/>
          <w:color w:val="000000"/>
          <w:sz w:val="24"/>
          <w:szCs w:val="24"/>
          <w:lang w:eastAsia="tr-TR"/>
        </w:rPr>
        <w:t xml:space="preserve"> veya </w:t>
      </w:r>
      <w:r w:rsidR="00945102" w:rsidRPr="00195D33">
        <w:rPr>
          <w:rFonts w:ascii="Times New Roman" w:eastAsia="Times New Roman" w:hAnsi="Times New Roman" w:cs="Times New Roman"/>
          <w:b/>
          <w:color w:val="000000"/>
          <w:sz w:val="24"/>
          <w:szCs w:val="24"/>
          <w:lang w:eastAsia="tr-TR"/>
        </w:rPr>
        <w:t>“Cildiniz için iyi-Y, normal cildin korunmasına katkıda bulunan X içerir</w:t>
      </w:r>
      <w:r w:rsidR="005B11DD" w:rsidRPr="00195D33">
        <w:rPr>
          <w:rFonts w:ascii="Times New Roman" w:eastAsia="Times New Roman" w:hAnsi="Times New Roman" w:cs="Times New Roman"/>
          <w:b/>
          <w:color w:val="000000"/>
          <w:sz w:val="24"/>
          <w:szCs w:val="24"/>
          <w:lang w:eastAsia="tr-TR"/>
        </w:rPr>
        <w:t>.</w:t>
      </w:r>
      <w:r w:rsidR="00945102" w:rsidRPr="00195D33">
        <w:rPr>
          <w:rFonts w:ascii="Times New Roman" w:eastAsia="Times New Roman" w:hAnsi="Times New Roman" w:cs="Times New Roman"/>
          <w:b/>
          <w:color w:val="000000"/>
          <w:sz w:val="24"/>
          <w:szCs w:val="24"/>
          <w:lang w:eastAsia="tr-TR"/>
        </w:rPr>
        <w:t>”</w:t>
      </w:r>
      <w:r w:rsidR="00945102" w:rsidRPr="00195D33">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şeklinde kullanılabilir.</w:t>
      </w:r>
    </w:p>
    <w:p w14:paraId="73C4B821" w14:textId="5CD8C5B2" w:rsidR="00E00836" w:rsidRPr="00195D33" w:rsidRDefault="00E00836" w:rsidP="00BD508A">
      <w:pPr>
        <w:spacing w:after="0" w:line="271" w:lineRule="auto"/>
        <w:jc w:val="both"/>
        <w:rPr>
          <w:rFonts w:ascii="Times New Roman" w:eastAsia="Times New Roman" w:hAnsi="Times New Roman" w:cs="Times New Roman"/>
          <w:color w:val="000000"/>
          <w:sz w:val="24"/>
          <w:szCs w:val="24"/>
          <w:lang w:eastAsia="tr-TR"/>
        </w:rPr>
      </w:pPr>
    </w:p>
    <w:p w14:paraId="5EFFEEE8" w14:textId="4384172E" w:rsidR="00E00836" w:rsidRPr="00195D33" w:rsidRDefault="00E00836"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(11) Sağlık beyanlarının etiket üzerinde kullanımında, beyanın anlamını değiştirmediği ve güçlendirmediği sürece ve beyanın tam haliyle birlikte yazılması koşulu ile kısaltılmış ifadeler kullanılabilir.  </w:t>
      </w:r>
    </w:p>
    <w:p w14:paraId="1B7D2D99" w14:textId="77777777" w:rsidR="00E00836" w:rsidRPr="00195D33" w:rsidRDefault="00E00836" w:rsidP="00BD508A">
      <w:pPr>
        <w:spacing w:after="0" w:line="271" w:lineRule="auto"/>
        <w:jc w:val="both"/>
        <w:rPr>
          <w:rFonts w:ascii="Times New Roman" w:eastAsia="Times New Roman" w:hAnsi="Times New Roman" w:cs="Times New Roman"/>
          <w:color w:val="000000"/>
          <w:sz w:val="24"/>
          <w:szCs w:val="24"/>
          <w:lang w:eastAsia="tr-TR"/>
        </w:rPr>
      </w:pPr>
    </w:p>
    <w:p w14:paraId="2C4B0EF7" w14:textId="77777777" w:rsidR="00E00836" w:rsidRPr="00EE61A7" w:rsidRDefault="00E00836" w:rsidP="00BD508A">
      <w:pPr>
        <w:spacing w:after="0" w:line="271" w:lineRule="auto"/>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ÖRNEK:</w:t>
      </w:r>
    </w:p>
    <w:p w14:paraId="5689DF0A" w14:textId="1DFFCB2D" w:rsidR="00E00836" w:rsidRPr="00195D33" w:rsidRDefault="00E00836"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%100 </w:t>
      </w:r>
      <w:proofErr w:type="spellStart"/>
      <w:r w:rsidRPr="00195D33">
        <w:rPr>
          <w:rFonts w:ascii="Times New Roman" w:eastAsia="Times New Roman" w:hAnsi="Times New Roman" w:cs="Times New Roman"/>
          <w:color w:val="000000"/>
          <w:sz w:val="24"/>
          <w:szCs w:val="24"/>
          <w:lang w:eastAsia="tr-TR"/>
        </w:rPr>
        <w:t>Ksilitolle</w:t>
      </w:r>
      <w:proofErr w:type="spellEnd"/>
      <w:r w:rsidRPr="00195D33">
        <w:rPr>
          <w:rFonts w:ascii="Times New Roman" w:eastAsia="Times New Roman" w:hAnsi="Times New Roman" w:cs="Times New Roman"/>
          <w:color w:val="000000"/>
          <w:sz w:val="24"/>
          <w:szCs w:val="24"/>
          <w:lang w:eastAsia="tr-TR"/>
        </w:rPr>
        <w:t xml:space="preserve"> tatlandırılan bir sakızda; “Diş plağını azaltır.” şeklinde kısaltılmış bir ifade</w:t>
      </w:r>
    </w:p>
    <w:p w14:paraId="023E5D26" w14:textId="31D45F04" w:rsidR="00E00836" w:rsidRPr="00195D33" w:rsidRDefault="00E00836" w:rsidP="00BD508A">
      <w:pPr>
        <w:spacing w:after="0"/>
        <w:jc w:val="both"/>
        <w:rPr>
          <w:rFonts w:ascii="Times New Roman" w:eastAsia="Times New Roman" w:hAnsi="Times New Roman" w:cs="Times New Roman"/>
          <w:b/>
          <w:color w:val="000000"/>
          <w:sz w:val="24"/>
          <w:szCs w:val="24"/>
          <w:u w:val="single"/>
          <w:lang w:eastAsia="tr-TR"/>
        </w:rPr>
      </w:pPr>
      <w:r w:rsidRPr="00EE61A7">
        <w:rPr>
          <w:rFonts w:ascii="Times New Roman" w:eastAsia="Times New Roman" w:hAnsi="Times New Roman" w:cs="Times New Roman"/>
          <w:b/>
          <w:color w:val="000000"/>
          <w:sz w:val="24"/>
          <w:szCs w:val="24"/>
          <w:lang w:eastAsia="tr-TR"/>
        </w:rPr>
        <w:t>-</w:t>
      </w:r>
      <w:r w:rsidR="006D7042" w:rsidRPr="00EE61A7">
        <w:rPr>
          <w:rFonts w:ascii="Times New Roman" w:eastAsia="Times New Roman" w:hAnsi="Times New Roman" w:cs="Times New Roman"/>
          <w:b/>
          <w:color w:val="000000"/>
          <w:sz w:val="24"/>
          <w:szCs w:val="24"/>
          <w:lang w:eastAsia="tr-TR"/>
        </w:rPr>
        <w:t>“</w:t>
      </w:r>
      <w:r w:rsidRPr="00EE61A7">
        <w:rPr>
          <w:rFonts w:ascii="Times New Roman" w:eastAsia="Times New Roman" w:hAnsi="Times New Roman" w:cs="Times New Roman"/>
          <w:b/>
          <w:color w:val="000000"/>
          <w:sz w:val="24"/>
          <w:szCs w:val="24"/>
          <w:lang w:eastAsia="tr-TR"/>
        </w:rPr>
        <w:t xml:space="preserve">Diş plağını azaltır.’ ‘%100 </w:t>
      </w:r>
      <w:proofErr w:type="spellStart"/>
      <w:r w:rsidRPr="00EE61A7">
        <w:rPr>
          <w:rFonts w:ascii="Times New Roman" w:eastAsia="Times New Roman" w:hAnsi="Times New Roman" w:cs="Times New Roman"/>
          <w:b/>
          <w:color w:val="000000"/>
          <w:sz w:val="24"/>
          <w:szCs w:val="24"/>
          <w:lang w:eastAsia="tr-TR"/>
        </w:rPr>
        <w:t>ksilitolle</w:t>
      </w:r>
      <w:proofErr w:type="spellEnd"/>
      <w:r w:rsidRPr="00EE61A7">
        <w:rPr>
          <w:rFonts w:ascii="Times New Roman" w:eastAsia="Times New Roman" w:hAnsi="Times New Roman" w:cs="Times New Roman"/>
          <w:b/>
          <w:color w:val="000000"/>
          <w:sz w:val="24"/>
          <w:szCs w:val="24"/>
          <w:lang w:eastAsia="tr-TR"/>
        </w:rPr>
        <w:t xml:space="preserve"> tatlandırılmış sakız diş plağını azaltır. Diş plağının (tartar) artması çocuklarda çürük oluşumunda bir risk faktörüdür.</w:t>
      </w:r>
      <w:r w:rsidR="006D7042" w:rsidRPr="00EE61A7">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b/>
          <w:color w:val="000000"/>
          <w:sz w:val="24"/>
          <w:szCs w:val="24"/>
          <w:u w:val="single"/>
          <w:lang w:eastAsia="tr-TR"/>
        </w:rPr>
        <w:t xml:space="preserve"> </w:t>
      </w:r>
    </w:p>
    <w:p w14:paraId="2D883E77" w14:textId="77777777" w:rsidR="00E00836" w:rsidRPr="00195D33" w:rsidRDefault="00E00836" w:rsidP="00BD508A">
      <w:pPr>
        <w:pStyle w:val="GvdeMetni"/>
        <w:spacing w:after="0" w:line="259" w:lineRule="auto"/>
      </w:pPr>
      <w:proofErr w:type="gramStart"/>
      <w:r w:rsidRPr="00195D33">
        <w:t>şeklinde</w:t>
      </w:r>
      <w:proofErr w:type="gramEnd"/>
      <w:r w:rsidRPr="00195D33">
        <w:t xml:space="preserve"> kullanılabilir.</w:t>
      </w:r>
    </w:p>
    <w:p w14:paraId="6D43274F" w14:textId="77777777" w:rsidR="006E6B83" w:rsidRPr="00195D33" w:rsidRDefault="006E6B83" w:rsidP="00BD508A">
      <w:pPr>
        <w:spacing w:after="0" w:line="271" w:lineRule="auto"/>
        <w:jc w:val="both"/>
        <w:rPr>
          <w:rFonts w:ascii="Times New Roman" w:eastAsia="Times New Roman" w:hAnsi="Times New Roman" w:cs="Times New Roman"/>
          <w:color w:val="000000"/>
          <w:sz w:val="24"/>
          <w:szCs w:val="24"/>
          <w:lang w:eastAsia="tr-TR"/>
        </w:rPr>
      </w:pPr>
    </w:p>
    <w:p w14:paraId="69A6801F" w14:textId="08711ECD" w:rsidR="0057159E" w:rsidRPr="00195D33" w:rsidRDefault="0057159E" w:rsidP="00BD508A">
      <w:pPr>
        <w:spacing w:after="0"/>
        <w:jc w:val="both"/>
        <w:rPr>
          <w:rFonts w:ascii="Times New Roman" w:eastAsia="Times New Roman" w:hAnsi="Times New Roman" w:cs="Times New Roman"/>
          <w:b/>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Besin Ögesi Profili </w:t>
      </w:r>
    </w:p>
    <w:p w14:paraId="7288E408" w14:textId="31949B7D" w:rsidR="004A4328" w:rsidRPr="00195D33" w:rsidRDefault="0057159E"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MADDE </w:t>
      </w:r>
      <w:r w:rsidR="00936F52">
        <w:rPr>
          <w:rFonts w:ascii="Times New Roman" w:eastAsia="Times New Roman" w:hAnsi="Times New Roman" w:cs="Times New Roman"/>
          <w:b/>
          <w:color w:val="000000"/>
          <w:sz w:val="24"/>
          <w:szCs w:val="24"/>
          <w:lang w:eastAsia="tr-TR"/>
        </w:rPr>
        <w:t>6</w:t>
      </w:r>
      <w:r w:rsidR="007A28AF">
        <w:rPr>
          <w:rFonts w:ascii="Times New Roman" w:eastAsia="Times New Roman" w:hAnsi="Times New Roman" w:cs="Times New Roman"/>
          <w:b/>
          <w:color w:val="000000"/>
          <w:sz w:val="24"/>
          <w:szCs w:val="24"/>
          <w:lang w:eastAsia="tr-TR"/>
        </w:rPr>
        <w:t>-</w:t>
      </w:r>
      <w:r w:rsidRPr="00195D33">
        <w:rPr>
          <w:rFonts w:ascii="Times New Roman" w:eastAsia="Times New Roman" w:hAnsi="Times New Roman" w:cs="Times New Roman"/>
          <w:b/>
          <w:color w:val="000000"/>
          <w:sz w:val="24"/>
          <w:szCs w:val="24"/>
          <w:lang w:eastAsia="tr-TR"/>
        </w:rPr>
        <w:t xml:space="preserve"> </w:t>
      </w:r>
      <w:r w:rsidR="00285AD5" w:rsidRPr="00195D33">
        <w:rPr>
          <w:rFonts w:ascii="Times New Roman" w:eastAsia="Times New Roman" w:hAnsi="Times New Roman" w:cs="Times New Roman"/>
          <w:color w:val="000000"/>
          <w:sz w:val="24"/>
          <w:szCs w:val="24"/>
          <w:lang w:eastAsia="tr-TR"/>
        </w:rPr>
        <w:t>(1</w:t>
      </w:r>
      <w:r w:rsidR="00D30A68" w:rsidRPr="00195D33">
        <w:rPr>
          <w:rFonts w:ascii="Times New Roman" w:eastAsia="Times New Roman" w:hAnsi="Times New Roman" w:cs="Times New Roman"/>
          <w:color w:val="000000"/>
          <w:sz w:val="24"/>
          <w:szCs w:val="24"/>
          <w:lang w:eastAsia="tr-TR"/>
        </w:rPr>
        <w:t>)</w:t>
      </w:r>
      <w:r w:rsidR="00C863CF" w:rsidRPr="00195D33">
        <w:rPr>
          <w:rFonts w:ascii="Times New Roman" w:eastAsia="Times New Roman" w:hAnsi="Times New Roman" w:cs="Times New Roman"/>
          <w:color w:val="000000"/>
          <w:sz w:val="24"/>
          <w:szCs w:val="24"/>
          <w:lang w:eastAsia="tr-TR"/>
        </w:rPr>
        <w:t xml:space="preserve"> </w:t>
      </w:r>
      <w:r w:rsidR="004A4328" w:rsidRPr="00195D33">
        <w:rPr>
          <w:rFonts w:ascii="Times New Roman" w:eastAsia="Times New Roman" w:hAnsi="Times New Roman" w:cs="Times New Roman"/>
          <w:color w:val="000000"/>
          <w:sz w:val="24"/>
          <w:szCs w:val="24"/>
          <w:lang w:eastAsia="tr-TR"/>
        </w:rPr>
        <w:t>Beyan koşullar</w:t>
      </w:r>
      <w:r w:rsidR="00BE489E" w:rsidRPr="00195D33">
        <w:rPr>
          <w:rFonts w:ascii="Times New Roman" w:eastAsia="Times New Roman" w:hAnsi="Times New Roman" w:cs="Times New Roman"/>
          <w:color w:val="000000"/>
          <w:sz w:val="24"/>
          <w:szCs w:val="24"/>
          <w:lang w:eastAsia="tr-TR"/>
        </w:rPr>
        <w:t>ı ve besin ög</w:t>
      </w:r>
      <w:r w:rsidR="004A4328" w:rsidRPr="00195D33">
        <w:rPr>
          <w:rFonts w:ascii="Times New Roman" w:eastAsia="Times New Roman" w:hAnsi="Times New Roman" w:cs="Times New Roman"/>
          <w:color w:val="000000"/>
          <w:sz w:val="24"/>
          <w:szCs w:val="24"/>
          <w:lang w:eastAsia="tr-TR"/>
        </w:rPr>
        <w:t xml:space="preserve">esi </w:t>
      </w:r>
      <w:proofErr w:type="gramStart"/>
      <w:r w:rsidR="004A4328" w:rsidRPr="00195D33">
        <w:rPr>
          <w:rFonts w:ascii="Times New Roman" w:eastAsia="Times New Roman" w:hAnsi="Times New Roman" w:cs="Times New Roman"/>
          <w:color w:val="000000"/>
          <w:sz w:val="24"/>
          <w:szCs w:val="24"/>
          <w:lang w:eastAsia="tr-TR"/>
        </w:rPr>
        <w:t>profiline</w:t>
      </w:r>
      <w:proofErr w:type="gramEnd"/>
      <w:r w:rsidR="004A4328" w:rsidRPr="00195D33">
        <w:rPr>
          <w:rFonts w:ascii="Times New Roman" w:eastAsia="Times New Roman" w:hAnsi="Times New Roman" w:cs="Times New Roman"/>
          <w:color w:val="000000"/>
          <w:sz w:val="24"/>
          <w:szCs w:val="24"/>
          <w:lang w:eastAsia="tr-TR"/>
        </w:rPr>
        <w:t xml:space="preserve"> uygunluk açısından değerlendirme aşağıdaki örneklerde gösterildiği gibi üç farklı şekilde yapılabilir: </w:t>
      </w:r>
    </w:p>
    <w:p w14:paraId="0BDF6465" w14:textId="77777777" w:rsidR="00D30A68" w:rsidRPr="00195D33" w:rsidRDefault="00D30A68" w:rsidP="00BD508A">
      <w:pPr>
        <w:spacing w:after="0" w:line="271" w:lineRule="auto"/>
        <w:jc w:val="both"/>
        <w:rPr>
          <w:rFonts w:ascii="Times New Roman" w:eastAsia="Times New Roman" w:hAnsi="Times New Roman" w:cs="Times New Roman"/>
          <w:color w:val="000000"/>
          <w:sz w:val="24"/>
          <w:szCs w:val="24"/>
          <w:lang w:eastAsia="tr-TR"/>
        </w:rPr>
      </w:pPr>
    </w:p>
    <w:p w14:paraId="08A10CBB" w14:textId="77777777" w:rsidR="004A4328" w:rsidRPr="00EE61A7" w:rsidRDefault="004A4328" w:rsidP="00533658">
      <w:pPr>
        <w:spacing w:after="0"/>
        <w:ind w:hanging="10"/>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2572254C" w14:textId="77777777" w:rsidR="004A4328" w:rsidRPr="00FB00C7" w:rsidRDefault="004A4328"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Satışa sunulduğu haliyle doğrudan tüketilebilen ve üreticinin talimatına ihtiyaç duyulmayan gıdalarda değerlendirme, satışa sunulan gıdayı esas alacak şekilde yapılır</w:t>
      </w:r>
      <w:r w:rsidRPr="00FB00C7">
        <w:rPr>
          <w:rFonts w:ascii="Times New Roman" w:eastAsia="Times New Roman" w:hAnsi="Times New Roman" w:cs="Times New Roman"/>
          <w:color w:val="000000"/>
          <w:sz w:val="24"/>
          <w:szCs w:val="24"/>
          <w:lang w:eastAsia="tr-TR"/>
        </w:rPr>
        <w:t xml:space="preserve">. </w:t>
      </w:r>
      <w:r w:rsidRPr="00EE61A7">
        <w:rPr>
          <w:rFonts w:ascii="Times New Roman" w:eastAsia="Times New Roman" w:hAnsi="Times New Roman" w:cs="Times New Roman"/>
          <w:color w:val="000000"/>
          <w:sz w:val="24"/>
          <w:szCs w:val="24"/>
          <w:lang w:eastAsia="tr-TR"/>
        </w:rPr>
        <w:t xml:space="preserve">  </w:t>
      </w:r>
      <w:r w:rsidRPr="00FB00C7">
        <w:rPr>
          <w:rFonts w:ascii="Times New Roman" w:eastAsia="Times New Roman" w:hAnsi="Times New Roman" w:cs="Times New Roman"/>
          <w:color w:val="000000"/>
          <w:sz w:val="24"/>
          <w:szCs w:val="24"/>
          <w:lang w:eastAsia="tr-TR"/>
        </w:rPr>
        <w:t xml:space="preserve">-UHT Tam Yağlı Süt, bisküvi, kek, çikolata vb. </w:t>
      </w:r>
    </w:p>
    <w:p w14:paraId="72256CCF" w14:textId="77777777" w:rsidR="00BD508A" w:rsidRDefault="00BD508A" w:rsidP="00533658">
      <w:pPr>
        <w:spacing w:after="0"/>
        <w:ind w:hanging="10"/>
        <w:jc w:val="both"/>
        <w:rPr>
          <w:rFonts w:ascii="Times New Roman" w:eastAsia="Times New Roman" w:hAnsi="Times New Roman" w:cs="Times New Roman"/>
          <w:b/>
          <w:i/>
          <w:color w:val="000000"/>
          <w:sz w:val="24"/>
          <w:szCs w:val="24"/>
          <w:lang w:eastAsia="tr-TR"/>
        </w:rPr>
      </w:pPr>
    </w:p>
    <w:p w14:paraId="270D9367" w14:textId="0E7D25F2" w:rsidR="004A4328" w:rsidRPr="00195D33" w:rsidRDefault="004A4328" w:rsidP="00533658">
      <w:pPr>
        <w:spacing w:after="0"/>
        <w:ind w:hanging="10"/>
        <w:jc w:val="both"/>
        <w:rPr>
          <w:rFonts w:ascii="Times New Roman" w:eastAsia="Times New Roman" w:hAnsi="Times New Roman" w:cs="Times New Roman"/>
          <w:i/>
          <w:color w:val="000000"/>
          <w:sz w:val="24"/>
          <w:szCs w:val="24"/>
          <w:lang w:eastAsia="tr-TR"/>
        </w:rPr>
      </w:pPr>
      <w:r w:rsidRPr="00EE61A7">
        <w:rPr>
          <w:rFonts w:ascii="Times New Roman" w:eastAsia="Times New Roman" w:hAnsi="Times New Roman" w:cs="Times New Roman"/>
          <w:b/>
          <w:i/>
          <w:color w:val="000000"/>
          <w:sz w:val="24"/>
          <w:szCs w:val="24"/>
          <w:lang w:eastAsia="tr-TR"/>
        </w:rPr>
        <w:t>ÖRNEK</w:t>
      </w:r>
      <w:r w:rsidRPr="00195D33">
        <w:rPr>
          <w:rFonts w:ascii="Times New Roman" w:eastAsia="Times New Roman" w:hAnsi="Times New Roman" w:cs="Times New Roman"/>
          <w:i/>
          <w:color w:val="000000"/>
          <w:sz w:val="24"/>
          <w:szCs w:val="24"/>
          <w:lang w:eastAsia="tr-TR"/>
        </w:rPr>
        <w:t xml:space="preserve">: </w:t>
      </w:r>
    </w:p>
    <w:p w14:paraId="4EDC9223" w14:textId="77777777" w:rsidR="004A4328" w:rsidRPr="00195D33" w:rsidRDefault="004A4328"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Satışa sunulduğu haliyle doğrudan tüketilebilen veya üreticinin talimatına göre de tüketilebilen gıdalarda değerlendirme, gıdanın satışa sunulduğu hali veya üretici talimatına göre hazırlanmış tüketime hazır gıdayı esas alacak şekilde yapılır. </w:t>
      </w:r>
      <w:r w:rsidRPr="00195D33">
        <w:rPr>
          <w:rFonts w:ascii="Times New Roman" w:eastAsia="Times New Roman" w:hAnsi="Times New Roman" w:cs="Times New Roman"/>
          <w:b/>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-Kahvaltılık gevrek vb. </w:t>
      </w:r>
    </w:p>
    <w:p w14:paraId="541BBF03" w14:textId="77777777" w:rsidR="00BD508A" w:rsidRDefault="00BD508A" w:rsidP="00BD508A">
      <w:pPr>
        <w:spacing w:after="0"/>
        <w:ind w:hanging="10"/>
        <w:jc w:val="both"/>
        <w:rPr>
          <w:rFonts w:ascii="Times New Roman" w:eastAsia="Times New Roman" w:hAnsi="Times New Roman" w:cs="Times New Roman"/>
          <w:b/>
          <w:i/>
          <w:color w:val="000000"/>
          <w:sz w:val="24"/>
          <w:szCs w:val="24"/>
          <w:lang w:eastAsia="tr-TR"/>
        </w:rPr>
      </w:pPr>
    </w:p>
    <w:p w14:paraId="7EDF19A2" w14:textId="20CC2E5F" w:rsidR="004A4328" w:rsidRPr="00EE61A7" w:rsidRDefault="004A4328" w:rsidP="00BD508A">
      <w:pPr>
        <w:spacing w:after="0"/>
        <w:ind w:hanging="10"/>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4FE762A6" w14:textId="4BB36064" w:rsidR="004A4328" w:rsidRPr="00195D33" w:rsidRDefault="004A4328" w:rsidP="00BD508A">
      <w:pPr>
        <w:spacing w:after="0" w:line="271" w:lineRule="auto"/>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Satışa sunulduğu haliyle doğrudan tüketilmesi mümkün olmayan gıdalarda değerlendirme, üreticinin talimatına göre hazırlanmış tüketime hazır gıdayı esas alacak şekilde yapılır. -Toz çorba, İçecek tozu </w:t>
      </w:r>
    </w:p>
    <w:p w14:paraId="3B85B259" w14:textId="77777777" w:rsidR="00C863CF" w:rsidRPr="00195D33" w:rsidRDefault="00C863CF" w:rsidP="00BD508A">
      <w:pPr>
        <w:spacing w:after="0" w:line="271" w:lineRule="auto"/>
        <w:ind w:firstLine="698"/>
        <w:jc w:val="both"/>
        <w:rPr>
          <w:rFonts w:ascii="Times New Roman" w:eastAsia="Times New Roman" w:hAnsi="Times New Roman" w:cs="Times New Roman"/>
          <w:color w:val="000000"/>
          <w:sz w:val="24"/>
          <w:szCs w:val="24"/>
          <w:lang w:eastAsia="tr-TR"/>
        </w:rPr>
      </w:pPr>
    </w:p>
    <w:p w14:paraId="03197A92" w14:textId="3E4A6C66" w:rsidR="0057159E" w:rsidRDefault="00285AD5" w:rsidP="00BD508A">
      <w:pPr>
        <w:spacing w:after="0" w:line="271" w:lineRule="auto"/>
        <w:ind w:right="113"/>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lastRenderedPageBreak/>
        <w:t>(2</w:t>
      </w:r>
      <w:r w:rsidR="00C863CF" w:rsidRPr="00195D33">
        <w:rPr>
          <w:rFonts w:ascii="Times New Roman" w:eastAsia="Times New Roman" w:hAnsi="Times New Roman" w:cs="Times New Roman"/>
          <w:color w:val="000000"/>
          <w:sz w:val="24"/>
          <w:szCs w:val="24"/>
          <w:lang w:eastAsia="tr-TR"/>
        </w:rPr>
        <w:t xml:space="preserve">) </w:t>
      </w:r>
      <w:r w:rsidR="004A4328" w:rsidRPr="00195D33">
        <w:rPr>
          <w:rFonts w:ascii="Times New Roman" w:eastAsia="Times New Roman" w:hAnsi="Times New Roman" w:cs="Times New Roman"/>
          <w:color w:val="000000"/>
          <w:sz w:val="24"/>
          <w:szCs w:val="24"/>
          <w:lang w:eastAsia="tr-TR"/>
        </w:rPr>
        <w:t>Beyan koşulu porsiyona göre verilen sağlık beyanları ile ilgili değerlendirmelerde,  T</w:t>
      </w:r>
      <w:r w:rsidR="00123FF1" w:rsidRPr="00195D33">
        <w:rPr>
          <w:rFonts w:ascii="Times New Roman" w:eastAsia="Times New Roman" w:hAnsi="Times New Roman" w:cs="Times New Roman"/>
          <w:color w:val="000000"/>
          <w:sz w:val="24"/>
          <w:szCs w:val="24"/>
          <w:lang w:eastAsia="tr-TR"/>
        </w:rPr>
        <w:t>ürk Gıda Kodeksi</w:t>
      </w:r>
      <w:r w:rsidR="004A4328" w:rsidRPr="00195D33">
        <w:rPr>
          <w:rFonts w:ascii="Times New Roman" w:eastAsia="Times New Roman" w:hAnsi="Times New Roman" w:cs="Times New Roman"/>
          <w:color w:val="000000"/>
          <w:sz w:val="24"/>
          <w:szCs w:val="24"/>
          <w:lang w:eastAsia="tr-TR"/>
        </w:rPr>
        <w:t xml:space="preserve"> Gıda Etiketleme ve Tüketicileri Bilgilendirme Yönetmeliğinin Ek</w:t>
      </w:r>
      <w:r w:rsidRPr="00195D33">
        <w:rPr>
          <w:rFonts w:ascii="Times New Roman" w:eastAsia="Times New Roman" w:hAnsi="Times New Roman" w:cs="Times New Roman"/>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 xml:space="preserve">12’sinde yer alan Gıdaların Porsiyon Büyüklükleri esas alınır. Ürünün tüketim biriminin porsiyon büyüklüğünden daha az olması durumunda, bir porsiyon için belirlenen beyan koşulu ürünün tüketim birimi üzerinden sağlanır. </w:t>
      </w:r>
    </w:p>
    <w:p w14:paraId="482D4CB0" w14:textId="77777777" w:rsidR="00936F52" w:rsidRPr="00195D33" w:rsidRDefault="00936F52" w:rsidP="00BD508A">
      <w:pPr>
        <w:spacing w:after="0" w:line="271" w:lineRule="auto"/>
        <w:ind w:right="113"/>
        <w:jc w:val="both"/>
        <w:rPr>
          <w:rFonts w:ascii="Times New Roman" w:eastAsia="Times New Roman" w:hAnsi="Times New Roman" w:cs="Times New Roman"/>
          <w:color w:val="000000"/>
          <w:sz w:val="24"/>
          <w:szCs w:val="24"/>
          <w:lang w:eastAsia="tr-TR"/>
        </w:rPr>
      </w:pPr>
    </w:p>
    <w:p w14:paraId="3E1B701E" w14:textId="6DA74DDE" w:rsidR="004A4328" w:rsidRPr="00EE61A7" w:rsidRDefault="004A4328" w:rsidP="00E17B3D">
      <w:pPr>
        <w:spacing w:after="0"/>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159C308C" w14:textId="2F69BD88" w:rsidR="004A4328" w:rsidRPr="00195D33" w:rsidRDefault="00AD2A4E" w:rsidP="00BD508A">
      <w:pPr>
        <w:spacing w:after="0" w:line="271"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Beta</w:t>
      </w:r>
      <w:r w:rsidR="006D7042">
        <w:rPr>
          <w:rFonts w:ascii="Times New Roman" w:eastAsia="Times New Roman" w:hAnsi="Times New Roman" w:cs="Times New Roman"/>
          <w:color w:val="000000"/>
          <w:sz w:val="24"/>
          <w:szCs w:val="24"/>
          <w:lang w:eastAsia="tr-TR"/>
        </w:rPr>
        <w:t>-</w:t>
      </w:r>
      <w:proofErr w:type="spellStart"/>
      <w:r w:rsidR="004A4328" w:rsidRPr="00195D33">
        <w:rPr>
          <w:rFonts w:ascii="Times New Roman" w:eastAsia="Times New Roman" w:hAnsi="Times New Roman" w:cs="Times New Roman"/>
          <w:color w:val="000000"/>
          <w:sz w:val="24"/>
          <w:szCs w:val="24"/>
          <w:lang w:eastAsia="tr-TR"/>
        </w:rPr>
        <w:t>Glukanlar</w:t>
      </w:r>
      <w:proofErr w:type="spellEnd"/>
      <w:r>
        <w:rPr>
          <w:rFonts w:ascii="Times New Roman" w:eastAsia="Times New Roman" w:hAnsi="Times New Roman" w:cs="Times New Roman"/>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 xml:space="preserve"> beyanı bisküvi ürünü için yapıldığında; </w:t>
      </w:r>
      <w:r w:rsidR="006D24A2" w:rsidRPr="00195D33">
        <w:rPr>
          <w:rFonts w:ascii="Times New Roman" w:eastAsia="Times New Roman" w:hAnsi="Times New Roman" w:cs="Times New Roman"/>
          <w:color w:val="000000"/>
          <w:sz w:val="24"/>
          <w:szCs w:val="24"/>
          <w:lang w:eastAsia="tr-TR"/>
        </w:rPr>
        <w:t>b</w:t>
      </w:r>
      <w:r w:rsidR="004A4328" w:rsidRPr="00195D33">
        <w:rPr>
          <w:rFonts w:ascii="Times New Roman" w:eastAsia="Times New Roman" w:hAnsi="Times New Roman" w:cs="Times New Roman"/>
          <w:color w:val="000000"/>
          <w:sz w:val="24"/>
          <w:szCs w:val="24"/>
          <w:lang w:eastAsia="tr-TR"/>
        </w:rPr>
        <w:t xml:space="preserve">isküvinin porsiyon büyüklüğü TGK Gıda Etiketleme ve Tüketicileri Bilgilendirme Yönetmeliğinin Ek-12’sinde 30 g olarak belirlenmiştir. Bir paket bisküvi 30 g ise bir pakette 1 g </w:t>
      </w:r>
      <w:proofErr w:type="spellStart"/>
      <w:r w:rsidR="004A4328" w:rsidRPr="00195D33">
        <w:rPr>
          <w:rFonts w:ascii="Times New Roman" w:eastAsia="Times New Roman" w:hAnsi="Times New Roman" w:cs="Times New Roman"/>
          <w:color w:val="000000"/>
          <w:sz w:val="24"/>
          <w:szCs w:val="24"/>
          <w:lang w:eastAsia="tr-TR"/>
        </w:rPr>
        <w:t>betaglukan</w:t>
      </w:r>
      <w:proofErr w:type="spellEnd"/>
      <w:r w:rsidR="004A4328" w:rsidRPr="00195D33">
        <w:rPr>
          <w:rFonts w:ascii="Times New Roman" w:eastAsia="Times New Roman" w:hAnsi="Times New Roman" w:cs="Times New Roman"/>
          <w:color w:val="000000"/>
          <w:sz w:val="24"/>
          <w:szCs w:val="24"/>
          <w:lang w:eastAsia="tr-TR"/>
        </w:rPr>
        <w:t xml:space="preserve"> olmalıdır.  Paket 25 g yani porsiyon büyüklüğünden az ise bu sefer 25 g içinde 1 g beta</w:t>
      </w:r>
      <w:r w:rsidR="006D7042">
        <w:rPr>
          <w:rFonts w:ascii="Times New Roman" w:eastAsia="Times New Roman" w:hAnsi="Times New Roman" w:cs="Times New Roman"/>
          <w:color w:val="000000"/>
          <w:sz w:val="24"/>
          <w:szCs w:val="24"/>
          <w:lang w:eastAsia="tr-TR"/>
        </w:rPr>
        <w:t>-</w:t>
      </w:r>
      <w:proofErr w:type="spellStart"/>
      <w:r w:rsidR="004A4328" w:rsidRPr="00195D33">
        <w:rPr>
          <w:rFonts w:ascii="Times New Roman" w:eastAsia="Times New Roman" w:hAnsi="Times New Roman" w:cs="Times New Roman"/>
          <w:color w:val="000000"/>
          <w:sz w:val="24"/>
          <w:szCs w:val="24"/>
          <w:lang w:eastAsia="tr-TR"/>
        </w:rPr>
        <w:t>glukan</w:t>
      </w:r>
      <w:proofErr w:type="spellEnd"/>
      <w:r w:rsidR="004A4328" w:rsidRPr="00195D33">
        <w:rPr>
          <w:rFonts w:ascii="Times New Roman" w:eastAsia="Times New Roman" w:hAnsi="Times New Roman" w:cs="Times New Roman"/>
          <w:color w:val="000000"/>
          <w:sz w:val="24"/>
          <w:szCs w:val="24"/>
          <w:lang w:eastAsia="tr-TR"/>
        </w:rPr>
        <w:t xml:space="preserve"> olmak zorundadır. Paket üzerine </w:t>
      </w:r>
      <w:r w:rsidRPr="00EE61A7">
        <w:rPr>
          <w:rFonts w:ascii="Times New Roman" w:eastAsia="Times New Roman" w:hAnsi="Times New Roman" w:cs="Times New Roman"/>
          <w:b/>
          <w:color w:val="000000"/>
          <w:sz w:val="24"/>
          <w:szCs w:val="24"/>
          <w:lang w:eastAsia="tr-TR"/>
        </w:rPr>
        <w:t>“</w:t>
      </w:r>
      <w:r w:rsidR="004A4328" w:rsidRPr="00195D33">
        <w:rPr>
          <w:rFonts w:ascii="Times New Roman" w:eastAsia="Times New Roman" w:hAnsi="Times New Roman" w:cs="Times New Roman"/>
          <w:b/>
          <w:color w:val="000000"/>
          <w:sz w:val="24"/>
          <w:szCs w:val="24"/>
          <w:lang w:eastAsia="tr-TR"/>
        </w:rPr>
        <w:t>Faydalı etki için günde en az 3</w:t>
      </w:r>
      <w:r w:rsidR="00285AD5" w:rsidRPr="00195D33">
        <w:rPr>
          <w:rFonts w:ascii="Times New Roman" w:eastAsia="Times New Roman" w:hAnsi="Times New Roman" w:cs="Times New Roman"/>
          <w:b/>
          <w:color w:val="000000"/>
          <w:sz w:val="24"/>
          <w:szCs w:val="24"/>
          <w:lang w:eastAsia="tr-TR"/>
        </w:rPr>
        <w:t xml:space="preserve"> </w:t>
      </w:r>
      <w:r w:rsidR="004A4328" w:rsidRPr="00195D33">
        <w:rPr>
          <w:rFonts w:ascii="Times New Roman" w:eastAsia="Times New Roman" w:hAnsi="Times New Roman" w:cs="Times New Roman"/>
          <w:b/>
          <w:color w:val="000000"/>
          <w:sz w:val="24"/>
          <w:szCs w:val="24"/>
          <w:lang w:eastAsia="tr-TR"/>
        </w:rPr>
        <w:t>g Beta-</w:t>
      </w:r>
      <w:proofErr w:type="spellStart"/>
      <w:r w:rsidR="004A4328" w:rsidRPr="00195D33">
        <w:rPr>
          <w:rFonts w:ascii="Times New Roman" w:eastAsia="Times New Roman" w:hAnsi="Times New Roman" w:cs="Times New Roman"/>
          <w:b/>
          <w:color w:val="000000"/>
          <w:sz w:val="24"/>
          <w:szCs w:val="24"/>
          <w:lang w:eastAsia="tr-TR"/>
        </w:rPr>
        <w:t>glukanının</w:t>
      </w:r>
      <w:proofErr w:type="spellEnd"/>
      <w:r w:rsidR="004A4328" w:rsidRPr="00195D33">
        <w:rPr>
          <w:rFonts w:ascii="Times New Roman" w:eastAsia="Times New Roman" w:hAnsi="Times New Roman" w:cs="Times New Roman"/>
          <w:b/>
          <w:color w:val="000000"/>
          <w:sz w:val="24"/>
          <w:szCs w:val="24"/>
          <w:lang w:eastAsia="tr-TR"/>
        </w:rPr>
        <w:t xml:space="preserve"> alınması gerekir</w:t>
      </w:r>
      <w:r w:rsidR="006D7042">
        <w:rPr>
          <w:rFonts w:ascii="Times New Roman" w:eastAsia="Times New Roman" w:hAnsi="Times New Roman" w:cs="Times New Roman"/>
          <w:b/>
          <w:color w:val="000000"/>
          <w:sz w:val="24"/>
          <w:szCs w:val="24"/>
          <w:lang w:eastAsia="tr-TR"/>
        </w:rPr>
        <w:t>.</w:t>
      </w:r>
      <w:r w:rsidRPr="00EE61A7">
        <w:rPr>
          <w:rFonts w:ascii="Times New Roman" w:eastAsia="Times New Roman" w:hAnsi="Times New Roman" w:cs="Times New Roman"/>
          <w:b/>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 xml:space="preserve"> ifadesi ve ayrıca </w:t>
      </w:r>
      <w:r w:rsidR="006D7042" w:rsidRPr="00EE61A7">
        <w:rPr>
          <w:rFonts w:ascii="Times New Roman" w:eastAsia="Times New Roman" w:hAnsi="Times New Roman" w:cs="Times New Roman"/>
          <w:b/>
          <w:color w:val="000000"/>
          <w:sz w:val="24"/>
          <w:szCs w:val="24"/>
          <w:lang w:eastAsia="tr-TR"/>
        </w:rPr>
        <w:t>“</w:t>
      </w:r>
      <w:r w:rsidR="004A4328" w:rsidRPr="00195D33">
        <w:rPr>
          <w:rFonts w:ascii="Times New Roman" w:eastAsia="Times New Roman" w:hAnsi="Times New Roman" w:cs="Times New Roman"/>
          <w:b/>
          <w:color w:val="000000"/>
          <w:sz w:val="24"/>
          <w:szCs w:val="24"/>
          <w:lang w:eastAsia="tr-TR"/>
        </w:rPr>
        <w:t>Bu paket/bu ürün 1 g beta-</w:t>
      </w:r>
      <w:proofErr w:type="spellStart"/>
      <w:r w:rsidR="004A4328" w:rsidRPr="00195D33">
        <w:rPr>
          <w:rFonts w:ascii="Times New Roman" w:eastAsia="Times New Roman" w:hAnsi="Times New Roman" w:cs="Times New Roman"/>
          <w:b/>
          <w:color w:val="000000"/>
          <w:sz w:val="24"/>
          <w:szCs w:val="24"/>
          <w:lang w:eastAsia="tr-TR"/>
        </w:rPr>
        <w:t>glukan</w:t>
      </w:r>
      <w:proofErr w:type="spellEnd"/>
      <w:r w:rsidR="004A4328" w:rsidRPr="00195D33">
        <w:rPr>
          <w:rFonts w:ascii="Times New Roman" w:eastAsia="Times New Roman" w:hAnsi="Times New Roman" w:cs="Times New Roman"/>
          <w:b/>
          <w:color w:val="000000"/>
          <w:sz w:val="24"/>
          <w:szCs w:val="24"/>
          <w:lang w:eastAsia="tr-TR"/>
        </w:rPr>
        <w:t xml:space="preserve"> içerir</w:t>
      </w:r>
      <w:r w:rsidR="006D7042">
        <w:rPr>
          <w:rFonts w:ascii="Times New Roman" w:eastAsia="Times New Roman" w:hAnsi="Times New Roman" w:cs="Times New Roman"/>
          <w:b/>
          <w:color w:val="000000"/>
          <w:sz w:val="24"/>
          <w:szCs w:val="24"/>
          <w:lang w:eastAsia="tr-TR"/>
        </w:rPr>
        <w:t>.</w:t>
      </w:r>
      <w:r w:rsidRPr="00EE61A7">
        <w:rPr>
          <w:rFonts w:ascii="Times New Roman" w:eastAsia="Times New Roman" w:hAnsi="Times New Roman" w:cs="Times New Roman"/>
          <w:b/>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 xml:space="preserve"> ifadesi de yazılmalıdır. </w:t>
      </w:r>
      <w:r w:rsidRPr="00EE61A7">
        <w:rPr>
          <w:rFonts w:ascii="Times New Roman" w:eastAsia="Times New Roman" w:hAnsi="Times New Roman" w:cs="Times New Roman"/>
          <w:b/>
          <w:color w:val="000000"/>
          <w:sz w:val="24"/>
          <w:szCs w:val="24"/>
          <w:lang w:eastAsia="tr-TR"/>
        </w:rPr>
        <w:t>“</w:t>
      </w:r>
      <w:r w:rsidR="004A4328" w:rsidRPr="00195D33">
        <w:rPr>
          <w:rFonts w:ascii="Times New Roman" w:eastAsia="Times New Roman" w:hAnsi="Times New Roman" w:cs="Times New Roman"/>
          <w:b/>
          <w:color w:val="000000"/>
          <w:sz w:val="24"/>
          <w:szCs w:val="24"/>
          <w:lang w:eastAsia="tr-TR"/>
        </w:rPr>
        <w:t xml:space="preserve">Faydalı etki için bu üründen günde en az üç paket tüketilmesi </w:t>
      </w:r>
      <w:r w:rsidR="006D7042">
        <w:rPr>
          <w:rFonts w:ascii="Times New Roman" w:eastAsia="Times New Roman" w:hAnsi="Times New Roman" w:cs="Times New Roman"/>
          <w:b/>
          <w:color w:val="000000"/>
          <w:sz w:val="24"/>
          <w:szCs w:val="24"/>
          <w:lang w:eastAsia="tr-TR"/>
        </w:rPr>
        <w:t>gerekir.</w:t>
      </w:r>
      <w:r>
        <w:rPr>
          <w:rFonts w:ascii="Times New Roman" w:eastAsia="Times New Roman" w:hAnsi="Times New Roman" w:cs="Times New Roman"/>
          <w:b/>
          <w:color w:val="000000"/>
          <w:sz w:val="24"/>
          <w:szCs w:val="24"/>
          <w:lang w:eastAsia="tr-TR"/>
        </w:rPr>
        <w:t>”</w:t>
      </w:r>
      <w:r w:rsidR="004A4328" w:rsidRPr="00195D33">
        <w:rPr>
          <w:rFonts w:ascii="Times New Roman" w:eastAsia="Times New Roman" w:hAnsi="Times New Roman" w:cs="Times New Roman"/>
          <w:color w:val="000000"/>
          <w:sz w:val="24"/>
          <w:szCs w:val="24"/>
          <w:lang w:eastAsia="tr-TR"/>
        </w:rPr>
        <w:t xml:space="preserve"> gibi bir ifade yazılamaz. </w:t>
      </w:r>
    </w:p>
    <w:p w14:paraId="099AE3FB" w14:textId="77777777" w:rsidR="003D40E8" w:rsidRPr="00195D33" w:rsidRDefault="003D40E8" w:rsidP="00BD508A">
      <w:pPr>
        <w:spacing w:after="0" w:line="271" w:lineRule="auto"/>
        <w:jc w:val="both"/>
        <w:rPr>
          <w:rFonts w:ascii="Times New Roman" w:eastAsia="Times New Roman" w:hAnsi="Times New Roman" w:cs="Times New Roman"/>
          <w:color w:val="000000"/>
          <w:sz w:val="24"/>
          <w:szCs w:val="24"/>
          <w:lang w:eastAsia="tr-TR"/>
        </w:rPr>
      </w:pPr>
    </w:p>
    <w:p w14:paraId="46942012" w14:textId="0698DB7C" w:rsidR="00271E3A" w:rsidRPr="00195D33" w:rsidRDefault="006D24A2" w:rsidP="00533658">
      <w:pPr>
        <w:autoSpaceDE w:val="0"/>
        <w:autoSpaceDN w:val="0"/>
        <w:adjustRightInd w:val="0"/>
        <w:spacing w:after="0" w:line="240" w:lineRule="auto"/>
        <w:jc w:val="both"/>
        <w:rPr>
          <w:rFonts w:ascii="Times New Roman" w:hAnsi="Times New Roman" w:cs="Times New Roman"/>
          <w:color w:val="000000"/>
          <w:sz w:val="24"/>
          <w:szCs w:val="24"/>
        </w:rPr>
      </w:pPr>
      <w:r w:rsidRPr="00195D33">
        <w:rPr>
          <w:rFonts w:ascii="Times New Roman" w:hAnsi="Times New Roman" w:cs="Times New Roman"/>
          <w:color w:val="000000"/>
          <w:sz w:val="24"/>
          <w:szCs w:val="24"/>
        </w:rPr>
        <w:t>(3)</w:t>
      </w:r>
      <w:r w:rsidR="007A28AF">
        <w:rPr>
          <w:rFonts w:ascii="Times New Roman" w:hAnsi="Times New Roman" w:cs="Times New Roman"/>
          <w:color w:val="000000"/>
          <w:sz w:val="24"/>
          <w:szCs w:val="24"/>
        </w:rPr>
        <w:t xml:space="preserve"> </w:t>
      </w:r>
      <w:r w:rsidR="00271E3A" w:rsidRPr="00195D33">
        <w:rPr>
          <w:rFonts w:ascii="Times New Roman" w:hAnsi="Times New Roman" w:cs="Times New Roman"/>
          <w:color w:val="000000"/>
          <w:sz w:val="24"/>
          <w:szCs w:val="24"/>
        </w:rPr>
        <w:t xml:space="preserve">Bazı sağlık beyanlarının kullanımı, yalnızca belirli </w:t>
      </w:r>
      <w:r w:rsidR="00B03ECA" w:rsidRPr="00195D33">
        <w:rPr>
          <w:rFonts w:ascii="Times New Roman" w:hAnsi="Times New Roman" w:cs="Times New Roman"/>
          <w:color w:val="000000"/>
          <w:sz w:val="24"/>
          <w:szCs w:val="24"/>
        </w:rPr>
        <w:t>gıda</w:t>
      </w:r>
      <w:r w:rsidR="00271E3A" w:rsidRPr="00195D33">
        <w:rPr>
          <w:rFonts w:ascii="Times New Roman" w:hAnsi="Times New Roman" w:cs="Times New Roman"/>
          <w:color w:val="000000"/>
          <w:sz w:val="24"/>
          <w:szCs w:val="24"/>
        </w:rPr>
        <w:t xml:space="preserve"> kategorileri için geçerlidir. Bu durumda sağlık beyanlarının yalnızca o gıda kategorisinde bulunan gıdalarda kullanıldığı doğrulanmalıdır. </w:t>
      </w:r>
    </w:p>
    <w:p w14:paraId="2DCA8AA1" w14:textId="77777777" w:rsidR="00D475FF" w:rsidRPr="00195D33" w:rsidRDefault="00D475FF" w:rsidP="00BD508A">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p>
    <w:p w14:paraId="716B31C7" w14:textId="3128C5B1" w:rsidR="00C16EC9" w:rsidRPr="00EE61A7" w:rsidRDefault="00D475FF" w:rsidP="00BD508A">
      <w:pPr>
        <w:pStyle w:val="ListeParagraf"/>
        <w:autoSpaceDE w:val="0"/>
        <w:autoSpaceDN w:val="0"/>
        <w:adjustRightInd w:val="0"/>
        <w:spacing w:after="0" w:line="240" w:lineRule="auto"/>
        <w:ind w:left="0"/>
        <w:jc w:val="both"/>
        <w:rPr>
          <w:rFonts w:ascii="Times New Roman" w:hAnsi="Times New Roman" w:cs="Times New Roman"/>
          <w:b/>
          <w:i/>
          <w:color w:val="000000"/>
          <w:sz w:val="24"/>
          <w:szCs w:val="24"/>
        </w:rPr>
      </w:pPr>
      <w:r w:rsidRPr="00EE61A7">
        <w:rPr>
          <w:rFonts w:ascii="Times New Roman" w:hAnsi="Times New Roman" w:cs="Times New Roman"/>
          <w:b/>
          <w:i/>
          <w:color w:val="000000"/>
          <w:sz w:val="24"/>
          <w:szCs w:val="24"/>
        </w:rPr>
        <w:t>ÖRNEK:</w:t>
      </w:r>
      <w:r w:rsidR="007E46DD" w:rsidRPr="00E73206" w:rsidDel="007E46DD">
        <w:rPr>
          <w:rFonts w:ascii="Times New Roman" w:hAnsi="Times New Roman" w:cs="Times New Roman"/>
          <w:b/>
          <w:i/>
          <w:color w:val="000000"/>
          <w:sz w:val="24"/>
          <w:szCs w:val="24"/>
        </w:rPr>
        <w:t xml:space="preserve"> </w:t>
      </w:r>
    </w:p>
    <w:p w14:paraId="3E5B0462" w14:textId="77777777" w:rsidR="00D475FF" w:rsidRPr="00195D33" w:rsidRDefault="00D475FF" w:rsidP="00BD508A">
      <w:pPr>
        <w:pStyle w:val="ListeParagraf"/>
        <w:autoSpaceDE w:val="0"/>
        <w:autoSpaceDN w:val="0"/>
        <w:adjustRightInd w:val="0"/>
        <w:spacing w:after="0" w:line="240" w:lineRule="auto"/>
        <w:ind w:left="0"/>
        <w:jc w:val="both"/>
        <w:rPr>
          <w:rFonts w:ascii="Times New Roman" w:hAnsi="Times New Roman" w:cs="Times New Roman"/>
          <w:i/>
          <w:color w:val="000000"/>
          <w:sz w:val="24"/>
          <w:szCs w:val="24"/>
        </w:rPr>
      </w:pPr>
    </w:p>
    <w:tbl>
      <w:tblPr>
        <w:tblStyle w:val="TabloKlavuzu"/>
        <w:tblW w:w="0" w:type="auto"/>
        <w:tblLook w:val="04A0" w:firstRow="1" w:lastRow="0" w:firstColumn="1" w:lastColumn="0" w:noHBand="0" w:noVBand="1"/>
      </w:tblPr>
      <w:tblGrid>
        <w:gridCol w:w="1838"/>
        <w:gridCol w:w="2552"/>
        <w:gridCol w:w="4672"/>
      </w:tblGrid>
      <w:tr w:rsidR="00E17B3D" w:rsidRPr="00195D33" w14:paraId="3DB0EA3B" w14:textId="77777777" w:rsidTr="00934130">
        <w:trPr>
          <w:trHeight w:val="755"/>
        </w:trPr>
        <w:tc>
          <w:tcPr>
            <w:tcW w:w="1838" w:type="dxa"/>
          </w:tcPr>
          <w:p w14:paraId="1F997E60" w14:textId="3DFAF394" w:rsidR="00E17B3D" w:rsidRPr="00E17B3D" w:rsidRDefault="00E17B3D" w:rsidP="00BD508A">
            <w:pPr>
              <w:pStyle w:val="ListeParagraf"/>
              <w:autoSpaceDE w:val="0"/>
              <w:autoSpaceDN w:val="0"/>
              <w:adjustRightInd w:val="0"/>
              <w:ind w:left="0"/>
              <w:jc w:val="both"/>
              <w:rPr>
                <w:rFonts w:ascii="Times New Roman" w:hAnsi="Times New Roman" w:cs="Times New Roman"/>
                <w:b/>
                <w:color w:val="000000"/>
                <w:sz w:val="24"/>
                <w:szCs w:val="24"/>
              </w:rPr>
            </w:pPr>
            <w:r w:rsidRPr="00E17B3D">
              <w:rPr>
                <w:rFonts w:ascii="Times New Roman" w:hAnsi="Times New Roman" w:cs="Times New Roman"/>
                <w:b/>
                <w:color w:val="000000"/>
                <w:sz w:val="24"/>
                <w:szCs w:val="24"/>
              </w:rPr>
              <w:t>Besin ögesi, madde, gıda veya gıda kategorisi</w:t>
            </w:r>
          </w:p>
        </w:tc>
        <w:tc>
          <w:tcPr>
            <w:tcW w:w="2552" w:type="dxa"/>
          </w:tcPr>
          <w:p w14:paraId="5E91E6D7" w14:textId="3B3E5B69" w:rsidR="00E17B3D" w:rsidRPr="00E17B3D" w:rsidRDefault="00E17B3D" w:rsidP="00BD508A">
            <w:pPr>
              <w:pStyle w:val="ListeParagraf"/>
              <w:autoSpaceDE w:val="0"/>
              <w:autoSpaceDN w:val="0"/>
              <w:adjustRightInd w:val="0"/>
              <w:ind w:left="0"/>
              <w:jc w:val="both"/>
              <w:rPr>
                <w:rFonts w:ascii="Times New Roman" w:hAnsi="Times New Roman" w:cs="Times New Roman"/>
                <w:b/>
                <w:color w:val="000000"/>
                <w:sz w:val="24"/>
                <w:szCs w:val="24"/>
              </w:rPr>
            </w:pPr>
            <w:r w:rsidRPr="00E17B3D">
              <w:rPr>
                <w:rFonts w:ascii="Times New Roman" w:hAnsi="Times New Roman" w:cs="Times New Roman"/>
                <w:b/>
                <w:color w:val="000000"/>
                <w:sz w:val="24"/>
                <w:szCs w:val="24"/>
              </w:rPr>
              <w:t>Beyan</w:t>
            </w:r>
          </w:p>
        </w:tc>
        <w:tc>
          <w:tcPr>
            <w:tcW w:w="4672" w:type="dxa"/>
          </w:tcPr>
          <w:p w14:paraId="1E51A844" w14:textId="0DB4D215" w:rsidR="00E17B3D" w:rsidRPr="00E17B3D" w:rsidRDefault="00E17B3D" w:rsidP="00BD508A">
            <w:pPr>
              <w:pStyle w:val="ListeParagraf"/>
              <w:autoSpaceDE w:val="0"/>
              <w:autoSpaceDN w:val="0"/>
              <w:adjustRightInd w:val="0"/>
              <w:ind w:left="0"/>
              <w:jc w:val="both"/>
              <w:rPr>
                <w:rFonts w:ascii="Times New Roman" w:hAnsi="Times New Roman" w:cs="Times New Roman"/>
                <w:b/>
                <w:color w:val="000000"/>
                <w:sz w:val="24"/>
                <w:szCs w:val="24"/>
              </w:rPr>
            </w:pPr>
            <w:r w:rsidRPr="00E17B3D">
              <w:rPr>
                <w:rFonts w:ascii="Times New Roman" w:hAnsi="Times New Roman" w:cs="Times New Roman"/>
                <w:b/>
                <w:color w:val="000000"/>
                <w:sz w:val="24"/>
                <w:szCs w:val="24"/>
              </w:rPr>
              <w:t>Beyan Koşulu</w:t>
            </w:r>
          </w:p>
        </w:tc>
      </w:tr>
      <w:tr w:rsidR="00E17B3D" w:rsidRPr="00195D33" w14:paraId="669A87D9" w14:textId="77777777" w:rsidTr="00934130">
        <w:trPr>
          <w:trHeight w:val="3195"/>
        </w:trPr>
        <w:tc>
          <w:tcPr>
            <w:tcW w:w="1838" w:type="dxa"/>
          </w:tcPr>
          <w:p w14:paraId="195099DD" w14:textId="0313D348" w:rsidR="00E17B3D" w:rsidRPr="00E17B3D" w:rsidRDefault="00E17B3D" w:rsidP="00E17B3D">
            <w:pPr>
              <w:pStyle w:val="ListeParagraf"/>
              <w:autoSpaceDE w:val="0"/>
              <w:autoSpaceDN w:val="0"/>
              <w:adjustRightInd w:val="0"/>
              <w:ind w:left="0"/>
              <w:jc w:val="both"/>
              <w:rPr>
                <w:rFonts w:ascii="Times New Roman" w:hAnsi="Times New Roman" w:cs="Times New Roman"/>
                <w:color w:val="000000"/>
                <w:sz w:val="24"/>
                <w:szCs w:val="24"/>
              </w:rPr>
            </w:pPr>
            <w:r w:rsidRPr="00E17B3D">
              <w:rPr>
                <w:rFonts w:ascii="Times New Roman" w:hAnsi="Times New Roman" w:cs="Times New Roman"/>
                <w:sz w:val="24"/>
                <w:szCs w:val="24"/>
              </w:rPr>
              <w:t xml:space="preserve">Bitkisel steroller /bitkisel </w:t>
            </w:r>
            <w:proofErr w:type="spellStart"/>
            <w:r w:rsidRPr="00E17B3D">
              <w:rPr>
                <w:rFonts w:ascii="Times New Roman" w:hAnsi="Times New Roman" w:cs="Times New Roman"/>
                <w:sz w:val="24"/>
                <w:szCs w:val="24"/>
              </w:rPr>
              <w:t>stanol</w:t>
            </w:r>
            <w:proofErr w:type="spellEnd"/>
            <w:r w:rsidRPr="00E17B3D">
              <w:rPr>
                <w:rFonts w:ascii="Times New Roman" w:hAnsi="Times New Roman" w:cs="Times New Roman"/>
                <w:sz w:val="24"/>
                <w:szCs w:val="24"/>
              </w:rPr>
              <w:t xml:space="preserve"> esterleri</w:t>
            </w:r>
          </w:p>
        </w:tc>
        <w:tc>
          <w:tcPr>
            <w:tcW w:w="2552" w:type="dxa"/>
          </w:tcPr>
          <w:p w14:paraId="442B7D77" w14:textId="66AD8DE4" w:rsidR="00E17B3D" w:rsidRPr="00E17B3D" w:rsidRDefault="00E17B3D" w:rsidP="00E17B3D">
            <w:pPr>
              <w:pStyle w:val="ListeParagraf"/>
              <w:autoSpaceDE w:val="0"/>
              <w:autoSpaceDN w:val="0"/>
              <w:adjustRightInd w:val="0"/>
              <w:ind w:left="0"/>
              <w:jc w:val="both"/>
              <w:rPr>
                <w:rFonts w:ascii="Times New Roman" w:hAnsi="Times New Roman" w:cs="Times New Roman"/>
                <w:color w:val="000000"/>
                <w:sz w:val="24"/>
                <w:szCs w:val="24"/>
              </w:rPr>
            </w:pPr>
            <w:r w:rsidRPr="00E17B3D">
              <w:rPr>
                <w:rFonts w:ascii="Times New Roman" w:hAnsi="Times New Roman" w:cs="Times New Roman"/>
                <w:sz w:val="24"/>
                <w:szCs w:val="24"/>
              </w:rPr>
              <w:t xml:space="preserve">“Bitkisel steroller ve bitkisel </w:t>
            </w:r>
            <w:proofErr w:type="spellStart"/>
            <w:r w:rsidRPr="00E17B3D">
              <w:rPr>
                <w:rFonts w:ascii="Times New Roman" w:hAnsi="Times New Roman" w:cs="Times New Roman"/>
                <w:sz w:val="24"/>
                <w:szCs w:val="24"/>
              </w:rPr>
              <w:t>stanol</w:t>
            </w:r>
            <w:proofErr w:type="spellEnd"/>
            <w:r w:rsidRPr="00E17B3D">
              <w:rPr>
                <w:rFonts w:ascii="Times New Roman" w:hAnsi="Times New Roman" w:cs="Times New Roman"/>
                <w:sz w:val="24"/>
                <w:szCs w:val="24"/>
              </w:rPr>
              <w:t xml:space="preserve"> esterleri kan kolesterolünü azaltır/düşürür. Yüksek kolesterol koroner kalp rahatsızlıklarının gelişiminde bir risk faktörüdür.”</w:t>
            </w:r>
          </w:p>
        </w:tc>
        <w:tc>
          <w:tcPr>
            <w:tcW w:w="4672" w:type="dxa"/>
          </w:tcPr>
          <w:p w14:paraId="67ECB91F" w14:textId="6F6FE754" w:rsidR="005D6A15" w:rsidRPr="005D6A15" w:rsidRDefault="00E17B3D" w:rsidP="005D6A15">
            <w:pPr>
              <w:autoSpaceDE w:val="0"/>
              <w:autoSpaceDN w:val="0"/>
              <w:adjustRightInd w:val="0"/>
              <w:jc w:val="both"/>
              <w:rPr>
                <w:rFonts w:ascii="Times New Roman" w:hAnsi="Times New Roman" w:cs="Times New Roman"/>
                <w:sz w:val="24"/>
                <w:szCs w:val="24"/>
              </w:rPr>
            </w:pPr>
            <w:r w:rsidRPr="005D6A15">
              <w:rPr>
                <w:rFonts w:ascii="Times New Roman" w:hAnsi="Times New Roman" w:cs="Times New Roman"/>
                <w:sz w:val="24"/>
                <w:szCs w:val="24"/>
              </w:rPr>
              <w:t xml:space="preserve">Tüketiciye, faydalı etkinin günde 1,5-2,4 g bitkisel </w:t>
            </w:r>
            <w:proofErr w:type="spellStart"/>
            <w:r w:rsidRPr="005D6A15">
              <w:rPr>
                <w:rFonts w:ascii="Times New Roman" w:hAnsi="Times New Roman" w:cs="Times New Roman"/>
                <w:sz w:val="24"/>
                <w:szCs w:val="24"/>
              </w:rPr>
              <w:t>stanol</w:t>
            </w:r>
            <w:proofErr w:type="spellEnd"/>
            <w:r w:rsidRPr="005D6A15">
              <w:rPr>
                <w:rFonts w:ascii="Times New Roman" w:hAnsi="Times New Roman" w:cs="Times New Roman"/>
                <w:sz w:val="24"/>
                <w:szCs w:val="24"/>
              </w:rPr>
              <w:t xml:space="preserve"> alındığında sağlanacağı bilgisi verilir.</w:t>
            </w:r>
            <w:r w:rsidR="005D6A15">
              <w:t xml:space="preserve"> </w:t>
            </w:r>
            <w:r w:rsidR="005D6A15" w:rsidRPr="005D6A15">
              <w:rPr>
                <w:rFonts w:ascii="Times New Roman" w:hAnsi="Times New Roman" w:cs="Times New Roman"/>
                <w:sz w:val="24"/>
                <w:szCs w:val="24"/>
              </w:rPr>
              <w:t xml:space="preserve">Etkinin boyutu ile sadece sürülebilir yağlar, </w:t>
            </w:r>
            <w:proofErr w:type="spellStart"/>
            <w:r w:rsidR="005D6A15" w:rsidRPr="005D6A15">
              <w:rPr>
                <w:rFonts w:ascii="Times New Roman" w:hAnsi="Times New Roman" w:cs="Times New Roman"/>
                <w:sz w:val="24"/>
                <w:szCs w:val="24"/>
              </w:rPr>
              <w:t>tereyağ</w:t>
            </w:r>
            <w:proofErr w:type="spellEnd"/>
            <w:r w:rsidR="005D6A15" w:rsidRPr="005D6A15">
              <w:rPr>
                <w:rFonts w:ascii="Times New Roman" w:hAnsi="Times New Roman" w:cs="Times New Roman"/>
                <w:sz w:val="24"/>
                <w:szCs w:val="24"/>
              </w:rPr>
              <w:t>, vb</w:t>
            </w:r>
            <w:proofErr w:type="gramStart"/>
            <w:r w:rsidR="005D6A15" w:rsidRPr="005D6A15">
              <w:rPr>
                <w:rFonts w:ascii="Times New Roman" w:hAnsi="Times New Roman" w:cs="Times New Roman"/>
                <w:sz w:val="24"/>
                <w:szCs w:val="24"/>
              </w:rPr>
              <w:t>.,</w:t>
            </w:r>
            <w:proofErr w:type="gramEnd"/>
            <w:r w:rsidR="005D6A15" w:rsidRPr="005D6A15">
              <w:rPr>
                <w:rFonts w:ascii="Times New Roman" w:hAnsi="Times New Roman" w:cs="Times New Roman"/>
                <w:sz w:val="24"/>
                <w:szCs w:val="24"/>
              </w:rPr>
              <w:t xml:space="preserve"> süt ürünleri, mayonez ve salata sosları kategorisinde yer alan gıdalar için yapılır.</w:t>
            </w:r>
          </w:p>
          <w:p w14:paraId="53791153" w14:textId="7F86BF90" w:rsidR="00E17B3D" w:rsidRPr="00E17B3D" w:rsidRDefault="005D6A15" w:rsidP="005D6A15">
            <w:pPr>
              <w:pStyle w:val="ListeParagraf"/>
              <w:autoSpaceDE w:val="0"/>
              <w:autoSpaceDN w:val="0"/>
              <w:adjustRightInd w:val="0"/>
              <w:ind w:left="0"/>
              <w:jc w:val="both"/>
              <w:rPr>
                <w:rFonts w:ascii="Times New Roman" w:hAnsi="Times New Roman" w:cs="Times New Roman"/>
                <w:color w:val="000000"/>
                <w:sz w:val="24"/>
                <w:szCs w:val="24"/>
              </w:rPr>
            </w:pPr>
            <w:r w:rsidRPr="005D6A15">
              <w:rPr>
                <w:rFonts w:ascii="Times New Roman" w:hAnsi="Times New Roman" w:cs="Times New Roman"/>
                <w:sz w:val="24"/>
                <w:szCs w:val="24"/>
              </w:rPr>
              <w:t>Eğer etkinin boyutu belirtilecekse kolesterol düzeyinin ancak %7-10 arasında düşürülebileceği ve bu etkinin elde edilmesi için gerekli tüketim süresinin 2-3 hafta olduğu bilgisi tüketiciye verilir.</w:t>
            </w:r>
          </w:p>
        </w:tc>
      </w:tr>
    </w:tbl>
    <w:p w14:paraId="74281C49" w14:textId="61D5FD67" w:rsidR="00271E3A" w:rsidRDefault="00271E3A" w:rsidP="00E17B3D">
      <w:pPr>
        <w:keepNext/>
        <w:keepLines/>
        <w:spacing w:after="0"/>
        <w:ind w:right="4"/>
        <w:jc w:val="both"/>
        <w:outlineLvl w:val="0"/>
        <w:rPr>
          <w:rFonts w:ascii="Times New Roman" w:eastAsia="Times New Roman" w:hAnsi="Times New Roman" w:cs="Times New Roman"/>
          <w:b/>
          <w:strike/>
          <w:color w:val="000000"/>
          <w:sz w:val="24"/>
          <w:szCs w:val="24"/>
          <w:lang w:eastAsia="tr-TR"/>
        </w:rPr>
      </w:pPr>
    </w:p>
    <w:p w14:paraId="69675552" w14:textId="77777777" w:rsidR="00DD4DAE" w:rsidRPr="00195D33" w:rsidRDefault="00DD4DAE" w:rsidP="00E17B3D">
      <w:pPr>
        <w:keepNext/>
        <w:keepLines/>
        <w:spacing w:after="0"/>
        <w:ind w:right="4"/>
        <w:jc w:val="both"/>
        <w:outlineLvl w:val="0"/>
        <w:rPr>
          <w:rFonts w:ascii="Times New Roman" w:eastAsia="Times New Roman" w:hAnsi="Times New Roman" w:cs="Times New Roman"/>
          <w:b/>
          <w:strike/>
          <w:color w:val="000000"/>
          <w:sz w:val="24"/>
          <w:szCs w:val="24"/>
          <w:lang w:eastAsia="tr-TR"/>
        </w:rPr>
      </w:pPr>
    </w:p>
    <w:p w14:paraId="6B3BD262" w14:textId="0755FFA3" w:rsidR="004A4328" w:rsidRPr="00195D33" w:rsidRDefault="004A4328" w:rsidP="00BD508A">
      <w:pPr>
        <w:spacing w:after="0"/>
        <w:ind w:right="714"/>
        <w:jc w:val="both"/>
        <w:rPr>
          <w:rFonts w:ascii="Times New Roman" w:eastAsia="Times New Roman" w:hAnsi="Times New Roman" w:cs="Times New Roman"/>
          <w:b/>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Belirli Sağlık Beyanlarının Kullanımına İlişkin Kısıtlamalar </w:t>
      </w:r>
    </w:p>
    <w:p w14:paraId="7102E93E" w14:textId="6B32664E" w:rsidR="004A4328" w:rsidRPr="00195D33" w:rsidRDefault="00C80FE0" w:rsidP="00BD508A">
      <w:pPr>
        <w:spacing w:after="0"/>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MADDE </w:t>
      </w:r>
      <w:r w:rsidR="00936F52">
        <w:rPr>
          <w:rFonts w:ascii="Times New Roman" w:eastAsia="Times New Roman" w:hAnsi="Times New Roman" w:cs="Times New Roman"/>
          <w:b/>
          <w:color w:val="000000"/>
          <w:sz w:val="24"/>
          <w:szCs w:val="24"/>
          <w:lang w:eastAsia="tr-TR"/>
        </w:rPr>
        <w:t>7</w:t>
      </w:r>
      <w:r w:rsidR="004706C0">
        <w:rPr>
          <w:rFonts w:ascii="Times New Roman" w:eastAsia="Times New Roman" w:hAnsi="Times New Roman" w:cs="Times New Roman"/>
          <w:color w:val="000000"/>
          <w:sz w:val="24"/>
          <w:szCs w:val="24"/>
          <w:lang w:eastAsia="tr-TR"/>
        </w:rPr>
        <w:t xml:space="preserve">- </w:t>
      </w:r>
      <w:r w:rsidRPr="00195D33">
        <w:rPr>
          <w:rFonts w:ascii="Times New Roman" w:eastAsia="Times New Roman" w:hAnsi="Times New Roman" w:cs="Times New Roman"/>
          <w:color w:val="000000"/>
          <w:sz w:val="24"/>
          <w:szCs w:val="24"/>
          <w:lang w:eastAsia="tr-TR"/>
        </w:rPr>
        <w:t xml:space="preserve">(1) </w:t>
      </w:r>
      <w:r w:rsidR="004A4328" w:rsidRPr="00195D33">
        <w:rPr>
          <w:rFonts w:ascii="Times New Roman" w:eastAsia="Times New Roman" w:hAnsi="Times New Roman" w:cs="Times New Roman"/>
          <w:color w:val="000000"/>
          <w:sz w:val="24"/>
          <w:szCs w:val="24"/>
          <w:lang w:eastAsia="tr-TR"/>
        </w:rPr>
        <w:t>Aşağıdaki sağlık beyanların</w:t>
      </w:r>
      <w:r w:rsidR="00C23327" w:rsidRPr="00195D33">
        <w:rPr>
          <w:rFonts w:ascii="Times New Roman" w:eastAsia="Times New Roman" w:hAnsi="Times New Roman" w:cs="Times New Roman"/>
          <w:color w:val="000000"/>
          <w:sz w:val="24"/>
          <w:szCs w:val="24"/>
          <w:lang w:eastAsia="tr-TR"/>
        </w:rPr>
        <w:t>ın kullanımına kesinlikle</w:t>
      </w:r>
      <w:r w:rsidR="004A4328" w:rsidRPr="00195D33">
        <w:rPr>
          <w:rFonts w:ascii="Times New Roman" w:eastAsia="Times New Roman" w:hAnsi="Times New Roman" w:cs="Times New Roman"/>
          <w:color w:val="000000"/>
          <w:sz w:val="24"/>
          <w:szCs w:val="24"/>
          <w:lang w:eastAsia="tr-TR"/>
        </w:rPr>
        <w:t xml:space="preserve"> izin</w:t>
      </w:r>
      <w:r w:rsidR="00432636" w:rsidRPr="00195D33">
        <w:rPr>
          <w:rFonts w:ascii="Times New Roman" w:eastAsia="Times New Roman" w:hAnsi="Times New Roman" w:cs="Times New Roman"/>
          <w:color w:val="000000"/>
          <w:sz w:val="24"/>
          <w:szCs w:val="24"/>
          <w:lang w:eastAsia="tr-TR"/>
        </w:rPr>
        <w:t xml:space="preserve"> </w:t>
      </w:r>
      <w:r w:rsidR="004A4328" w:rsidRPr="00195D33">
        <w:rPr>
          <w:rFonts w:ascii="Times New Roman" w:eastAsia="Times New Roman" w:hAnsi="Times New Roman" w:cs="Times New Roman"/>
          <w:color w:val="000000"/>
          <w:sz w:val="24"/>
          <w:szCs w:val="24"/>
          <w:lang w:eastAsia="tr-TR"/>
        </w:rPr>
        <w:t xml:space="preserve">verilmez: </w:t>
      </w:r>
    </w:p>
    <w:p w14:paraId="2C1C7261" w14:textId="2E4D3839" w:rsidR="00C23327" w:rsidRPr="00195D33" w:rsidRDefault="00C23327" w:rsidP="00533658">
      <w:pPr>
        <w:pStyle w:val="ListeParagraf"/>
        <w:numPr>
          <w:ilvl w:val="0"/>
          <w:numId w:val="27"/>
        </w:numPr>
        <w:spacing w:after="0"/>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Tüketilmediği durumlarda sağlığın olumsuz etkilenebileceğini ileri süren beyanlar.</w:t>
      </w:r>
    </w:p>
    <w:p w14:paraId="3A7C26F6" w14:textId="77777777" w:rsidR="00E17B3D" w:rsidRDefault="00E17B3D" w:rsidP="00E17B3D">
      <w:pPr>
        <w:rPr>
          <w:rFonts w:ascii="Times New Roman" w:eastAsia="Times New Roman" w:hAnsi="Times New Roman" w:cs="Times New Roman"/>
          <w:b/>
          <w:color w:val="000000"/>
          <w:sz w:val="24"/>
          <w:szCs w:val="24"/>
          <w:lang w:eastAsia="tr-TR"/>
        </w:rPr>
      </w:pPr>
    </w:p>
    <w:p w14:paraId="3DD3C251" w14:textId="1E15842B" w:rsidR="00B03ECA" w:rsidRPr="00EE61A7" w:rsidRDefault="00582C28" w:rsidP="00E17B3D">
      <w:pPr>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ÖRNEK:</w:t>
      </w:r>
    </w:p>
    <w:p w14:paraId="3EF833C8" w14:textId="77777777" w:rsidR="00582C28" w:rsidRPr="00195D33" w:rsidRDefault="00582C28" w:rsidP="00BD508A">
      <w:pPr>
        <w:spacing w:after="0"/>
        <w:ind w:right="714"/>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D vitamini içeren X isimli bir takviye edici gıdanın etiketinde, sunumunda veya tanıtımında;</w:t>
      </w:r>
    </w:p>
    <w:p w14:paraId="52E756DF" w14:textId="32DD1B78" w:rsidR="00582C28" w:rsidRPr="00195D33" w:rsidRDefault="00582C28" w:rsidP="00BD508A">
      <w:pPr>
        <w:spacing w:after="0"/>
        <w:ind w:right="714"/>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lastRenderedPageBreak/>
        <w:t xml:space="preserve">İzinli sağlık beyanı olan “D vitamini normal kemiklerin korunmasına katkıda bulunur.” </w:t>
      </w:r>
      <w:r w:rsidR="006448C3">
        <w:rPr>
          <w:rFonts w:ascii="Times New Roman" w:eastAsia="Times New Roman" w:hAnsi="Times New Roman" w:cs="Times New Roman"/>
          <w:color w:val="000000"/>
          <w:sz w:val="24"/>
          <w:szCs w:val="24"/>
          <w:lang w:eastAsia="tr-TR"/>
        </w:rPr>
        <w:t>i</w:t>
      </w:r>
      <w:r w:rsidRPr="00195D33">
        <w:rPr>
          <w:rFonts w:ascii="Times New Roman" w:eastAsia="Times New Roman" w:hAnsi="Times New Roman" w:cs="Times New Roman"/>
          <w:color w:val="000000"/>
          <w:sz w:val="24"/>
          <w:szCs w:val="24"/>
          <w:lang w:eastAsia="tr-TR"/>
        </w:rPr>
        <w:t xml:space="preserve">fadesi </w:t>
      </w:r>
      <w:r w:rsidR="006448C3">
        <w:rPr>
          <w:rFonts w:ascii="Times New Roman" w:eastAsia="Times New Roman" w:hAnsi="Times New Roman" w:cs="Times New Roman"/>
          <w:color w:val="000000"/>
          <w:sz w:val="24"/>
          <w:szCs w:val="24"/>
          <w:lang w:eastAsia="tr-TR"/>
        </w:rPr>
        <w:t>yerine</w:t>
      </w:r>
      <w:r w:rsidRPr="00195D33">
        <w:rPr>
          <w:rFonts w:ascii="Times New Roman" w:eastAsia="Times New Roman" w:hAnsi="Times New Roman" w:cs="Times New Roman"/>
          <w:color w:val="000000"/>
          <w:sz w:val="24"/>
          <w:szCs w:val="24"/>
          <w:lang w:eastAsia="tr-TR"/>
        </w:rPr>
        <w:t xml:space="preserve"> “X takviye edici gıdasının tüketilmemesi durumunda kemiklerin gelişimi yavaşlar” şeklinde bir ifade </w:t>
      </w:r>
      <w:r w:rsidRPr="00195D33">
        <w:rPr>
          <w:rFonts w:ascii="Times New Roman" w:eastAsia="Times New Roman" w:hAnsi="Times New Roman" w:cs="Times New Roman"/>
          <w:b/>
          <w:color w:val="000000"/>
          <w:sz w:val="24"/>
          <w:szCs w:val="24"/>
          <w:u w:val="single"/>
          <w:lang w:eastAsia="tr-TR"/>
        </w:rPr>
        <w:t>kullanılamaz ve atıfta bulunacak şekilde değiştirilemez.</w:t>
      </w:r>
      <w:r w:rsidRPr="00195D33">
        <w:rPr>
          <w:rFonts w:ascii="Times New Roman" w:eastAsia="Times New Roman" w:hAnsi="Times New Roman" w:cs="Times New Roman"/>
          <w:color w:val="000000"/>
          <w:sz w:val="24"/>
          <w:szCs w:val="24"/>
          <w:lang w:eastAsia="tr-TR"/>
        </w:rPr>
        <w:t xml:space="preserve"> </w:t>
      </w:r>
    </w:p>
    <w:p w14:paraId="4ADED01A" w14:textId="4573293A" w:rsidR="00582C28" w:rsidRPr="00195D33" w:rsidRDefault="00582C28" w:rsidP="00533658">
      <w:pPr>
        <w:autoSpaceDE w:val="0"/>
        <w:autoSpaceDN w:val="0"/>
        <w:adjustRightInd w:val="0"/>
        <w:spacing w:after="0"/>
        <w:jc w:val="both"/>
        <w:rPr>
          <w:rFonts w:ascii="Times New Roman" w:hAnsi="Times New Roman" w:cs="Times New Roman"/>
          <w:sz w:val="24"/>
          <w:szCs w:val="24"/>
        </w:rPr>
      </w:pPr>
    </w:p>
    <w:p w14:paraId="08C20B9B" w14:textId="43138132" w:rsidR="007E48C9" w:rsidRPr="00195D33" w:rsidRDefault="00C23327" w:rsidP="00BD508A">
      <w:pPr>
        <w:pStyle w:val="ListeParagraf"/>
        <w:numPr>
          <w:ilvl w:val="0"/>
          <w:numId w:val="27"/>
        </w:numPr>
        <w:spacing w:after="0"/>
        <w:ind w:right="714"/>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Kilo kaybının veya artışının miktarına veya oranına atıfta bulunan beyanlar.</w:t>
      </w:r>
    </w:p>
    <w:p w14:paraId="43FCD104" w14:textId="77777777" w:rsidR="00582C28" w:rsidRPr="00195D33" w:rsidRDefault="00582C28" w:rsidP="00BD508A">
      <w:pPr>
        <w:spacing w:after="0"/>
        <w:ind w:right="714"/>
        <w:jc w:val="both"/>
        <w:rPr>
          <w:rFonts w:ascii="Times New Roman" w:eastAsia="Times New Roman" w:hAnsi="Times New Roman" w:cs="Times New Roman"/>
          <w:color w:val="000000"/>
          <w:sz w:val="24"/>
          <w:szCs w:val="24"/>
          <w:lang w:eastAsia="tr-TR"/>
        </w:rPr>
      </w:pPr>
    </w:p>
    <w:p w14:paraId="458E6D94" w14:textId="6362EFD4" w:rsidR="00582C28" w:rsidRPr="00EE61A7" w:rsidRDefault="00582C28" w:rsidP="00BD508A">
      <w:pPr>
        <w:spacing w:after="0"/>
        <w:ind w:right="714"/>
        <w:jc w:val="both"/>
        <w:rPr>
          <w:rFonts w:ascii="Times New Roman" w:eastAsia="Times New Roman" w:hAnsi="Times New Roman" w:cs="Times New Roman"/>
          <w:b/>
          <w:i/>
          <w:color w:val="000000"/>
          <w:sz w:val="24"/>
          <w:szCs w:val="24"/>
          <w:lang w:eastAsia="tr-TR"/>
        </w:rPr>
      </w:pPr>
      <w:r w:rsidRPr="00EE61A7">
        <w:rPr>
          <w:rFonts w:ascii="Times New Roman" w:eastAsia="Times New Roman" w:hAnsi="Times New Roman" w:cs="Times New Roman"/>
          <w:b/>
          <w:i/>
          <w:color w:val="000000"/>
          <w:sz w:val="24"/>
          <w:szCs w:val="24"/>
          <w:lang w:eastAsia="tr-TR"/>
        </w:rPr>
        <w:t xml:space="preserve">ÖRNEK: </w:t>
      </w:r>
    </w:p>
    <w:p w14:paraId="65977B38" w14:textId="67739D2A" w:rsidR="00582C28" w:rsidRPr="00195D33" w:rsidRDefault="00582C28" w:rsidP="00BD508A">
      <w:pPr>
        <w:spacing w:after="0"/>
        <w:ind w:right="714"/>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 xml:space="preserve">“X ürünü içinde bulunan Y bir ayda beş kilo vermenize yardımcı olur.” </w:t>
      </w:r>
      <w:r w:rsidR="006448C3">
        <w:rPr>
          <w:rFonts w:ascii="Times New Roman" w:eastAsia="Times New Roman" w:hAnsi="Times New Roman" w:cs="Times New Roman"/>
          <w:color w:val="000000"/>
          <w:sz w:val="24"/>
          <w:szCs w:val="24"/>
          <w:lang w:eastAsia="tr-TR"/>
        </w:rPr>
        <w:t>i</w:t>
      </w:r>
      <w:r w:rsidRPr="00195D33">
        <w:rPr>
          <w:rFonts w:ascii="Times New Roman" w:eastAsia="Times New Roman" w:hAnsi="Times New Roman" w:cs="Times New Roman"/>
          <w:color w:val="000000"/>
          <w:sz w:val="24"/>
          <w:szCs w:val="24"/>
          <w:lang w:eastAsia="tr-TR"/>
        </w:rPr>
        <w:t>fadesi kullanılamaz.</w:t>
      </w:r>
    </w:p>
    <w:p w14:paraId="79047F43" w14:textId="77777777" w:rsidR="00A312A8" w:rsidRPr="00195D33" w:rsidRDefault="00A312A8" w:rsidP="00BD508A">
      <w:pPr>
        <w:spacing w:after="0"/>
        <w:ind w:right="714"/>
        <w:jc w:val="both"/>
        <w:rPr>
          <w:rFonts w:ascii="Times New Roman" w:eastAsia="Times New Roman" w:hAnsi="Times New Roman" w:cs="Times New Roman"/>
          <w:color w:val="000000"/>
          <w:sz w:val="24"/>
          <w:szCs w:val="24"/>
          <w:lang w:eastAsia="tr-TR"/>
        </w:rPr>
      </w:pPr>
    </w:p>
    <w:p w14:paraId="357666F7" w14:textId="455662B0" w:rsidR="00C23327" w:rsidRPr="00195D33" w:rsidRDefault="00C23327" w:rsidP="00BD508A">
      <w:pPr>
        <w:spacing w:after="0"/>
        <w:ind w:right="714"/>
        <w:jc w:val="both"/>
        <w:rPr>
          <w:rFonts w:ascii="Times New Roman" w:eastAsia="Times New Roman" w:hAnsi="Times New Roman" w:cs="Times New Roman"/>
          <w:color w:val="000000"/>
          <w:sz w:val="24"/>
          <w:szCs w:val="24"/>
          <w:lang w:eastAsia="tr-TR"/>
        </w:rPr>
      </w:pPr>
      <w:r w:rsidRPr="00195D33">
        <w:rPr>
          <w:rFonts w:ascii="Times New Roman" w:eastAsia="Times New Roman" w:hAnsi="Times New Roman" w:cs="Times New Roman"/>
          <w:color w:val="000000"/>
          <w:sz w:val="24"/>
          <w:szCs w:val="24"/>
          <w:lang w:eastAsia="tr-TR"/>
        </w:rPr>
        <w:t>c) Sağlık profesyonellerinin tavsiyelerine atıfta bulunan beyanlar.</w:t>
      </w:r>
    </w:p>
    <w:p w14:paraId="1E14D68D" w14:textId="77777777" w:rsidR="007E48C9" w:rsidRPr="00195D33" w:rsidRDefault="007E48C9" w:rsidP="00533658">
      <w:pPr>
        <w:autoSpaceDE w:val="0"/>
        <w:autoSpaceDN w:val="0"/>
        <w:adjustRightInd w:val="0"/>
        <w:spacing w:after="0"/>
        <w:jc w:val="both"/>
        <w:rPr>
          <w:rFonts w:ascii="Times New Roman" w:hAnsi="Times New Roman" w:cs="Times New Roman"/>
          <w:sz w:val="24"/>
          <w:szCs w:val="24"/>
        </w:rPr>
      </w:pPr>
    </w:p>
    <w:p w14:paraId="37F313E0" w14:textId="12797012" w:rsidR="003D40E8" w:rsidRPr="00195D33" w:rsidRDefault="008507EF" w:rsidP="00BD508A">
      <w:pPr>
        <w:autoSpaceDE w:val="0"/>
        <w:autoSpaceDN w:val="0"/>
        <w:adjustRightInd w:val="0"/>
        <w:spacing w:after="0"/>
        <w:jc w:val="both"/>
        <w:rPr>
          <w:rFonts w:ascii="Times New Roman" w:hAnsi="Times New Roman" w:cs="Times New Roman"/>
          <w:i/>
          <w:sz w:val="24"/>
          <w:szCs w:val="24"/>
        </w:rPr>
      </w:pPr>
      <w:r w:rsidRPr="00EE61A7">
        <w:rPr>
          <w:rFonts w:ascii="Times New Roman" w:hAnsi="Times New Roman" w:cs="Times New Roman"/>
          <w:b/>
          <w:i/>
          <w:sz w:val="24"/>
          <w:szCs w:val="24"/>
        </w:rPr>
        <w:t>ÖRNEK:</w:t>
      </w:r>
    </w:p>
    <w:p w14:paraId="6D8F73FE" w14:textId="5961348A" w:rsidR="008507EF" w:rsidRPr="00195D33" w:rsidRDefault="008507EF" w:rsidP="00BD508A">
      <w:pPr>
        <w:autoSpaceDE w:val="0"/>
        <w:autoSpaceDN w:val="0"/>
        <w:adjustRightInd w:val="0"/>
        <w:spacing w:after="0"/>
        <w:jc w:val="both"/>
        <w:rPr>
          <w:rFonts w:ascii="Times New Roman" w:hAnsi="Times New Roman" w:cs="Times New Roman"/>
          <w:sz w:val="24"/>
          <w:szCs w:val="24"/>
        </w:rPr>
      </w:pPr>
      <w:r w:rsidRPr="00195D33">
        <w:rPr>
          <w:rFonts w:ascii="Times New Roman" w:hAnsi="Times New Roman" w:cs="Times New Roman"/>
          <w:sz w:val="24"/>
          <w:szCs w:val="24"/>
        </w:rPr>
        <w:t xml:space="preserve">“X isimli </w:t>
      </w:r>
      <w:proofErr w:type="gramStart"/>
      <w:r w:rsidRPr="00195D33">
        <w:rPr>
          <w:rFonts w:ascii="Times New Roman" w:hAnsi="Times New Roman" w:cs="Times New Roman"/>
          <w:sz w:val="24"/>
          <w:szCs w:val="24"/>
        </w:rPr>
        <w:t>doktor</w:t>
      </w:r>
      <w:proofErr w:type="gramEnd"/>
      <w:r w:rsidRPr="00195D33">
        <w:rPr>
          <w:rFonts w:ascii="Times New Roman" w:hAnsi="Times New Roman" w:cs="Times New Roman"/>
          <w:sz w:val="24"/>
          <w:szCs w:val="24"/>
        </w:rPr>
        <w:t xml:space="preserve"> Y ürününü tavsiye eder.” </w:t>
      </w:r>
      <w:r w:rsidR="00C76B58" w:rsidRPr="00195D33">
        <w:rPr>
          <w:rFonts w:ascii="Times New Roman" w:hAnsi="Times New Roman" w:cs="Times New Roman"/>
          <w:sz w:val="24"/>
          <w:szCs w:val="24"/>
        </w:rPr>
        <w:t>i</w:t>
      </w:r>
      <w:r w:rsidRPr="00195D33">
        <w:rPr>
          <w:rFonts w:ascii="Times New Roman" w:hAnsi="Times New Roman" w:cs="Times New Roman"/>
          <w:sz w:val="24"/>
          <w:szCs w:val="24"/>
        </w:rPr>
        <w:t xml:space="preserve">fadesi </w:t>
      </w:r>
      <w:r w:rsidRPr="00195D33">
        <w:rPr>
          <w:rFonts w:ascii="Times New Roman" w:hAnsi="Times New Roman" w:cs="Times New Roman"/>
          <w:b/>
          <w:sz w:val="24"/>
          <w:szCs w:val="24"/>
          <w:u w:val="single"/>
        </w:rPr>
        <w:t>kullanılamaz.</w:t>
      </w:r>
    </w:p>
    <w:p w14:paraId="5271C5C3" w14:textId="77777777" w:rsidR="008507EF" w:rsidRPr="00195D33" w:rsidRDefault="008507EF" w:rsidP="00BD508A">
      <w:pPr>
        <w:autoSpaceDE w:val="0"/>
        <w:autoSpaceDN w:val="0"/>
        <w:adjustRightInd w:val="0"/>
        <w:spacing w:after="0"/>
        <w:ind w:firstLine="708"/>
        <w:jc w:val="both"/>
        <w:rPr>
          <w:rFonts w:ascii="Times New Roman" w:hAnsi="Times New Roman" w:cs="Times New Roman"/>
          <w:sz w:val="24"/>
          <w:szCs w:val="24"/>
        </w:rPr>
      </w:pPr>
    </w:p>
    <w:p w14:paraId="40D54BA6" w14:textId="5E14E49B" w:rsidR="004A4328" w:rsidRPr="0088570C" w:rsidRDefault="004A4328" w:rsidP="00BD508A">
      <w:pPr>
        <w:spacing w:after="0"/>
        <w:jc w:val="both"/>
        <w:rPr>
          <w:rFonts w:ascii="Times New Roman" w:eastAsia="Times New Roman" w:hAnsi="Times New Roman" w:cs="Times New Roman"/>
          <w:b/>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Çocukların Gelişimi ve Sağlığına İlişkin </w:t>
      </w:r>
      <w:r w:rsidR="003974E5" w:rsidRPr="0088570C">
        <w:rPr>
          <w:rFonts w:ascii="Times New Roman" w:eastAsia="Times New Roman" w:hAnsi="Times New Roman" w:cs="Times New Roman"/>
          <w:b/>
          <w:color w:val="000000"/>
          <w:sz w:val="24"/>
          <w:szCs w:val="24"/>
          <w:lang w:eastAsia="tr-TR"/>
        </w:rPr>
        <w:t xml:space="preserve">Sağlık </w:t>
      </w:r>
      <w:r w:rsidRPr="0088570C">
        <w:rPr>
          <w:rFonts w:ascii="Times New Roman" w:eastAsia="Times New Roman" w:hAnsi="Times New Roman" w:cs="Times New Roman"/>
          <w:b/>
          <w:color w:val="000000"/>
          <w:sz w:val="24"/>
          <w:szCs w:val="24"/>
          <w:lang w:eastAsia="tr-TR"/>
        </w:rPr>
        <w:t>Beyanlar</w:t>
      </w:r>
      <w:r w:rsidR="003974E5" w:rsidRPr="0088570C">
        <w:rPr>
          <w:rFonts w:ascii="Times New Roman" w:eastAsia="Times New Roman" w:hAnsi="Times New Roman" w:cs="Times New Roman"/>
          <w:b/>
          <w:color w:val="000000"/>
          <w:sz w:val="24"/>
          <w:szCs w:val="24"/>
          <w:lang w:eastAsia="tr-TR"/>
        </w:rPr>
        <w:t>ı</w:t>
      </w:r>
      <w:r w:rsidRPr="0088570C">
        <w:rPr>
          <w:rFonts w:ascii="Times New Roman" w:eastAsia="Times New Roman" w:hAnsi="Times New Roman" w:cs="Times New Roman"/>
          <w:b/>
          <w:color w:val="000000"/>
          <w:sz w:val="24"/>
          <w:szCs w:val="24"/>
          <w:lang w:eastAsia="tr-TR"/>
        </w:rPr>
        <w:t xml:space="preserve"> </w:t>
      </w:r>
    </w:p>
    <w:p w14:paraId="29A88CFB" w14:textId="1397EF86" w:rsidR="00CA44F5" w:rsidRDefault="003D40E8" w:rsidP="00BD508A">
      <w:pPr>
        <w:keepNext/>
        <w:keepLines/>
        <w:spacing w:after="0"/>
        <w:ind w:left="10" w:right="4" w:hanging="10"/>
        <w:jc w:val="both"/>
        <w:outlineLvl w:val="0"/>
        <w:rPr>
          <w:rFonts w:ascii="Times New Roman" w:eastAsia="Times New Roman" w:hAnsi="Times New Roman" w:cs="Times New Roman"/>
          <w:color w:val="000000"/>
          <w:sz w:val="24"/>
          <w:szCs w:val="24"/>
          <w:lang w:eastAsia="tr-TR"/>
        </w:rPr>
      </w:pPr>
      <w:r w:rsidRPr="0088570C">
        <w:rPr>
          <w:rFonts w:ascii="Times New Roman" w:eastAsia="Times New Roman" w:hAnsi="Times New Roman" w:cs="Times New Roman"/>
          <w:b/>
          <w:color w:val="000000"/>
          <w:sz w:val="24"/>
          <w:szCs w:val="24"/>
          <w:lang w:eastAsia="tr-TR"/>
        </w:rPr>
        <w:t xml:space="preserve">MADDE </w:t>
      </w:r>
      <w:r w:rsidR="00936F52">
        <w:rPr>
          <w:rFonts w:ascii="Times New Roman" w:eastAsia="Times New Roman" w:hAnsi="Times New Roman" w:cs="Times New Roman"/>
          <w:b/>
          <w:color w:val="000000"/>
          <w:sz w:val="24"/>
          <w:szCs w:val="24"/>
          <w:lang w:eastAsia="tr-TR"/>
        </w:rPr>
        <w:t>8</w:t>
      </w:r>
      <w:r w:rsidR="004706C0" w:rsidRPr="0088570C">
        <w:rPr>
          <w:rFonts w:ascii="Times New Roman" w:eastAsia="Times New Roman" w:hAnsi="Times New Roman" w:cs="Times New Roman"/>
          <w:b/>
          <w:color w:val="000000"/>
          <w:sz w:val="24"/>
          <w:szCs w:val="24"/>
          <w:lang w:eastAsia="tr-TR"/>
        </w:rPr>
        <w:t xml:space="preserve">- </w:t>
      </w:r>
      <w:r w:rsidR="00C23327" w:rsidRPr="0088570C">
        <w:rPr>
          <w:rFonts w:ascii="Times New Roman" w:eastAsia="Times New Roman" w:hAnsi="Times New Roman" w:cs="Times New Roman"/>
          <w:color w:val="000000"/>
          <w:sz w:val="24"/>
          <w:szCs w:val="24"/>
          <w:lang w:eastAsia="tr-TR"/>
        </w:rPr>
        <w:t xml:space="preserve">(1) </w:t>
      </w:r>
      <w:r w:rsidR="00CA44F5" w:rsidRPr="00EE61A7">
        <w:rPr>
          <w:rFonts w:ascii="Times New Roman" w:eastAsia="Times New Roman" w:hAnsi="Times New Roman" w:cs="Times New Roman"/>
          <w:color w:val="000000"/>
          <w:sz w:val="24"/>
          <w:szCs w:val="24"/>
          <w:lang w:eastAsia="tr-TR"/>
        </w:rPr>
        <w:t xml:space="preserve">Kılavuz </w:t>
      </w:r>
      <w:r w:rsidR="00FB00C7" w:rsidRPr="00195D33">
        <w:rPr>
          <w:rFonts w:ascii="Times New Roman" w:eastAsia="Times New Roman" w:hAnsi="Times New Roman" w:cs="Times New Roman"/>
          <w:color w:val="000000"/>
          <w:sz w:val="24"/>
          <w:szCs w:val="24"/>
          <w:lang w:eastAsia="tr-TR"/>
        </w:rPr>
        <w:t>Ek</w:t>
      </w:r>
      <w:r w:rsidR="00FB00C7">
        <w:rPr>
          <w:rFonts w:ascii="Times New Roman" w:eastAsia="Times New Roman" w:hAnsi="Times New Roman" w:cs="Times New Roman"/>
          <w:color w:val="000000"/>
          <w:sz w:val="24"/>
          <w:szCs w:val="24"/>
          <w:lang w:eastAsia="tr-TR"/>
        </w:rPr>
        <w:t>-3</w:t>
      </w:r>
      <w:r w:rsidR="00FB00C7" w:rsidRPr="00195D33">
        <w:rPr>
          <w:rFonts w:ascii="Times New Roman" w:eastAsia="Times New Roman" w:hAnsi="Times New Roman" w:cs="Times New Roman"/>
          <w:color w:val="000000"/>
          <w:sz w:val="24"/>
          <w:szCs w:val="24"/>
          <w:lang w:eastAsia="tr-TR"/>
        </w:rPr>
        <w:t>’</w:t>
      </w:r>
      <w:r w:rsidR="00FB00C7">
        <w:rPr>
          <w:rFonts w:ascii="Times New Roman" w:eastAsia="Times New Roman" w:hAnsi="Times New Roman" w:cs="Times New Roman"/>
          <w:color w:val="000000"/>
          <w:sz w:val="24"/>
          <w:szCs w:val="24"/>
          <w:lang w:eastAsia="tr-TR"/>
        </w:rPr>
        <w:t>ü</w:t>
      </w:r>
      <w:r w:rsidR="00FB00C7" w:rsidRPr="00195D33">
        <w:rPr>
          <w:rFonts w:ascii="Times New Roman" w:eastAsia="Times New Roman" w:hAnsi="Times New Roman" w:cs="Times New Roman"/>
          <w:color w:val="000000"/>
          <w:sz w:val="24"/>
          <w:szCs w:val="24"/>
          <w:lang w:eastAsia="tr-TR"/>
        </w:rPr>
        <w:t>nde</w:t>
      </w:r>
      <w:r w:rsidR="00FB00C7">
        <w:rPr>
          <w:rFonts w:ascii="Times New Roman" w:eastAsia="Times New Roman" w:hAnsi="Times New Roman" w:cs="Times New Roman"/>
          <w:color w:val="000000"/>
          <w:sz w:val="24"/>
          <w:szCs w:val="24"/>
          <w:lang w:eastAsia="tr-TR"/>
        </w:rPr>
        <w:t xml:space="preserve"> </w:t>
      </w:r>
      <w:r w:rsidR="00CA44F5" w:rsidRPr="00EE61A7">
        <w:rPr>
          <w:rFonts w:ascii="Times New Roman" w:eastAsia="Times New Roman" w:hAnsi="Times New Roman" w:cs="Times New Roman"/>
          <w:color w:val="000000"/>
          <w:sz w:val="24"/>
          <w:szCs w:val="24"/>
          <w:lang w:eastAsia="tr-TR"/>
        </w:rPr>
        <w:t>yer alan sağlık beyanlarının bebek formüllerinde kullanımına izin verilmez</w:t>
      </w:r>
      <w:r w:rsidR="00530DDD">
        <w:rPr>
          <w:rFonts w:ascii="Times New Roman" w:eastAsia="Times New Roman" w:hAnsi="Times New Roman" w:cs="Times New Roman"/>
          <w:color w:val="000000"/>
          <w:sz w:val="24"/>
          <w:szCs w:val="24"/>
          <w:lang w:eastAsia="tr-TR"/>
        </w:rPr>
        <w:t xml:space="preserve">. </w:t>
      </w:r>
    </w:p>
    <w:p w14:paraId="71B6D0FF" w14:textId="77777777" w:rsidR="00BD508A" w:rsidRPr="00195D33" w:rsidRDefault="00BD508A" w:rsidP="00BD508A">
      <w:pPr>
        <w:keepNext/>
        <w:keepLines/>
        <w:spacing w:after="0"/>
        <w:ind w:left="10" w:right="4" w:hanging="10"/>
        <w:jc w:val="both"/>
        <w:outlineLvl w:val="0"/>
        <w:rPr>
          <w:rFonts w:ascii="Times New Roman" w:eastAsia="Times New Roman" w:hAnsi="Times New Roman" w:cs="Times New Roman"/>
          <w:color w:val="000000"/>
          <w:sz w:val="24"/>
          <w:szCs w:val="24"/>
          <w:lang w:eastAsia="tr-TR"/>
        </w:rPr>
      </w:pPr>
    </w:p>
    <w:p w14:paraId="0C04C2E3" w14:textId="1998A8CB" w:rsidR="00853678" w:rsidRPr="00195D33" w:rsidRDefault="00A3524B" w:rsidP="00533658">
      <w:pPr>
        <w:autoSpaceDE w:val="0"/>
        <w:autoSpaceDN w:val="0"/>
        <w:adjustRightInd w:val="0"/>
        <w:spacing w:after="0" w:line="240" w:lineRule="auto"/>
        <w:jc w:val="both"/>
        <w:rPr>
          <w:rFonts w:ascii="Times New Roman" w:hAnsi="Times New Roman" w:cs="Times New Roman"/>
        </w:rPr>
      </w:pPr>
      <w:r w:rsidRPr="00EE61A7" w:rsidDel="00A3524B">
        <w:rPr>
          <w:rFonts w:ascii="Times New Roman" w:eastAsia="Times New Roman" w:hAnsi="Times New Roman" w:cs="Times New Roman"/>
          <w:color w:val="000000"/>
          <w:sz w:val="24"/>
          <w:szCs w:val="24"/>
          <w:lang w:eastAsia="tr-TR"/>
        </w:rPr>
        <w:t xml:space="preserve"> </w:t>
      </w:r>
      <w:r w:rsidR="00853678" w:rsidRPr="00A3524B">
        <w:rPr>
          <w:rFonts w:ascii="Times New Roman" w:hAnsi="Times New Roman" w:cs="Times New Roman"/>
          <w:sz w:val="24"/>
          <w:szCs w:val="24"/>
        </w:rPr>
        <w:t>(</w:t>
      </w:r>
      <w:r>
        <w:rPr>
          <w:rFonts w:ascii="Times New Roman" w:hAnsi="Times New Roman" w:cs="Times New Roman"/>
          <w:sz w:val="24"/>
          <w:szCs w:val="24"/>
        </w:rPr>
        <w:t>2</w:t>
      </w:r>
      <w:r w:rsidR="00853678" w:rsidRPr="00195D33">
        <w:rPr>
          <w:rFonts w:ascii="Times New Roman" w:hAnsi="Times New Roman" w:cs="Times New Roman"/>
          <w:sz w:val="24"/>
          <w:szCs w:val="24"/>
        </w:rPr>
        <w:t>) Kılavuzun Ek</w:t>
      </w:r>
      <w:r w:rsidR="00F72BF3">
        <w:rPr>
          <w:rFonts w:ascii="Times New Roman" w:hAnsi="Times New Roman" w:cs="Times New Roman"/>
          <w:sz w:val="24"/>
          <w:szCs w:val="24"/>
        </w:rPr>
        <w:t>-1’i</w:t>
      </w:r>
      <w:r w:rsidR="00853678" w:rsidRPr="00195D33">
        <w:rPr>
          <w:rFonts w:ascii="Times New Roman" w:hAnsi="Times New Roman" w:cs="Times New Roman"/>
          <w:sz w:val="24"/>
          <w:szCs w:val="24"/>
        </w:rPr>
        <w:t xml:space="preserve">nde yer alan beyanlar, </w:t>
      </w:r>
      <w:r w:rsidR="00853678" w:rsidRPr="00195D33">
        <w:rPr>
          <w:rFonts w:ascii="Times New Roman" w:hAnsi="Times New Roman" w:cs="Times New Roman"/>
          <w:color w:val="000000"/>
          <w:sz w:val="24"/>
          <w:szCs w:val="24"/>
        </w:rPr>
        <w:t xml:space="preserve">bilimsel verilerin sağlanması koşuluyla, çocukluk dönemi de </w:t>
      </w:r>
      <w:proofErr w:type="gramStart"/>
      <w:r w:rsidR="00853678" w:rsidRPr="00195D33">
        <w:rPr>
          <w:rFonts w:ascii="Times New Roman" w:hAnsi="Times New Roman" w:cs="Times New Roman"/>
          <w:color w:val="000000"/>
          <w:sz w:val="24"/>
          <w:szCs w:val="24"/>
        </w:rPr>
        <w:t>dahil</w:t>
      </w:r>
      <w:proofErr w:type="gramEnd"/>
      <w:r w:rsidR="00853678" w:rsidRPr="00195D33">
        <w:rPr>
          <w:rFonts w:ascii="Times New Roman" w:hAnsi="Times New Roman" w:cs="Times New Roman"/>
          <w:color w:val="000000"/>
          <w:sz w:val="24"/>
          <w:szCs w:val="24"/>
        </w:rPr>
        <w:t xml:space="preserve"> olmak üzere tüm insan yaşam döngüsünü kapsayacak şekilde çocuklar için de kullanılan ortak gıdalar üzerinde bulunabilir. </w:t>
      </w:r>
      <w:r w:rsidR="00853678" w:rsidRPr="00195D33">
        <w:rPr>
          <w:rFonts w:ascii="Times New Roman" w:hAnsi="Times New Roman" w:cs="Times New Roman"/>
          <w:sz w:val="24"/>
          <w:szCs w:val="24"/>
        </w:rPr>
        <w:t xml:space="preserve">Ancak, tüketici yanıltılmamalıdır. </w:t>
      </w:r>
      <w:r w:rsidR="00F72BF3">
        <w:rPr>
          <w:rFonts w:ascii="Times New Roman" w:hAnsi="Times New Roman" w:cs="Times New Roman"/>
          <w:sz w:val="24"/>
          <w:szCs w:val="24"/>
        </w:rPr>
        <w:t>Ç</w:t>
      </w:r>
      <w:r w:rsidR="00853678" w:rsidRPr="00195D33">
        <w:rPr>
          <w:rFonts w:ascii="Times New Roman" w:hAnsi="Times New Roman" w:cs="Times New Roman"/>
          <w:sz w:val="24"/>
          <w:szCs w:val="24"/>
        </w:rPr>
        <w:t xml:space="preserve">ocuklarda görülen bir sağlık etkisinin yetişkinlerde </w:t>
      </w:r>
      <w:r w:rsidR="00F72BF3">
        <w:rPr>
          <w:rFonts w:ascii="Times New Roman" w:hAnsi="Times New Roman" w:cs="Times New Roman"/>
          <w:sz w:val="24"/>
          <w:szCs w:val="24"/>
        </w:rPr>
        <w:t xml:space="preserve">veya </w:t>
      </w:r>
      <w:r w:rsidR="00F72BF3" w:rsidRPr="00195D33">
        <w:rPr>
          <w:rFonts w:ascii="Times New Roman" w:hAnsi="Times New Roman" w:cs="Times New Roman"/>
          <w:sz w:val="24"/>
          <w:szCs w:val="24"/>
        </w:rPr>
        <w:t>yetişkin</w:t>
      </w:r>
      <w:r w:rsidR="00F72BF3">
        <w:rPr>
          <w:rFonts w:ascii="Times New Roman" w:hAnsi="Times New Roman" w:cs="Times New Roman"/>
          <w:sz w:val="24"/>
          <w:szCs w:val="24"/>
        </w:rPr>
        <w:t>lerde bulunan bir sağlık etkisinin çocuklarda</w:t>
      </w:r>
      <w:r w:rsidR="00F72BF3" w:rsidRPr="00195D33">
        <w:rPr>
          <w:rFonts w:ascii="Times New Roman" w:hAnsi="Times New Roman" w:cs="Times New Roman"/>
          <w:sz w:val="24"/>
          <w:szCs w:val="24"/>
        </w:rPr>
        <w:t xml:space="preserve"> da </w:t>
      </w:r>
      <w:r w:rsidR="00F72BF3">
        <w:rPr>
          <w:rFonts w:ascii="Times New Roman" w:hAnsi="Times New Roman" w:cs="Times New Roman"/>
          <w:sz w:val="24"/>
          <w:szCs w:val="24"/>
        </w:rPr>
        <w:t>görülebileceği</w:t>
      </w:r>
      <w:r w:rsidR="00F72BF3" w:rsidRPr="00195D33">
        <w:rPr>
          <w:rFonts w:ascii="Times New Roman" w:hAnsi="Times New Roman" w:cs="Times New Roman"/>
          <w:sz w:val="24"/>
          <w:szCs w:val="24"/>
        </w:rPr>
        <w:t xml:space="preserve"> </w:t>
      </w:r>
      <w:r w:rsidR="00853678" w:rsidRPr="00195D33">
        <w:rPr>
          <w:rFonts w:ascii="Times New Roman" w:hAnsi="Times New Roman" w:cs="Times New Roman"/>
          <w:sz w:val="24"/>
          <w:szCs w:val="24"/>
        </w:rPr>
        <w:t xml:space="preserve">ima edilmemelidir. </w:t>
      </w:r>
    </w:p>
    <w:p w14:paraId="2FB2A152" w14:textId="77777777" w:rsidR="00195D33" w:rsidRDefault="00195D33" w:rsidP="00BD508A">
      <w:pPr>
        <w:keepNext/>
        <w:keepLines/>
        <w:spacing w:after="0"/>
        <w:ind w:left="10" w:right="4" w:hanging="10"/>
        <w:jc w:val="both"/>
        <w:outlineLvl w:val="0"/>
        <w:rPr>
          <w:rFonts w:ascii="Times New Roman" w:eastAsia="Times New Roman" w:hAnsi="Times New Roman" w:cs="Times New Roman"/>
          <w:b/>
          <w:color w:val="000000"/>
          <w:sz w:val="24"/>
          <w:szCs w:val="24"/>
          <w:highlight w:val="yellow"/>
          <w:lang w:eastAsia="tr-TR"/>
        </w:rPr>
      </w:pPr>
    </w:p>
    <w:p w14:paraId="0D514C8A" w14:textId="4C1A8023" w:rsidR="00195D33" w:rsidRPr="00195D33" w:rsidRDefault="00195D33" w:rsidP="00BD508A">
      <w:pPr>
        <w:keepNext/>
        <w:keepLines/>
        <w:spacing w:after="0"/>
        <w:ind w:left="10" w:right="4" w:hanging="10"/>
        <w:jc w:val="both"/>
        <w:outlineLvl w:val="0"/>
        <w:rPr>
          <w:rFonts w:ascii="Times New Roman" w:eastAsia="Times New Roman" w:hAnsi="Times New Roman" w:cs="Times New Roman"/>
          <w:b/>
          <w:color w:val="000000"/>
          <w:sz w:val="24"/>
          <w:szCs w:val="24"/>
          <w:lang w:eastAsia="tr-TR"/>
        </w:rPr>
      </w:pPr>
      <w:r w:rsidRPr="00195D33">
        <w:rPr>
          <w:rFonts w:ascii="Times New Roman" w:eastAsia="Times New Roman" w:hAnsi="Times New Roman" w:cs="Times New Roman"/>
          <w:b/>
          <w:color w:val="000000"/>
          <w:sz w:val="24"/>
          <w:szCs w:val="24"/>
          <w:lang w:eastAsia="tr-TR"/>
        </w:rPr>
        <w:t xml:space="preserve">Tescilli veri </w:t>
      </w:r>
    </w:p>
    <w:p w14:paraId="64305C28" w14:textId="46CCA3FF" w:rsidR="00E73206" w:rsidRPr="00195D33" w:rsidRDefault="00195D33" w:rsidP="00BD508A">
      <w:pPr>
        <w:keepNext/>
        <w:keepLines/>
        <w:spacing w:after="0"/>
        <w:ind w:right="4"/>
        <w:jc w:val="both"/>
        <w:outlineLvl w:val="0"/>
        <w:rPr>
          <w:rFonts w:ascii="Times New Roman" w:eastAsia="Times New Roman" w:hAnsi="Times New Roman" w:cs="Times New Roman"/>
          <w:sz w:val="24"/>
          <w:szCs w:val="24"/>
          <w:lang w:eastAsia="tr-TR"/>
        </w:rPr>
      </w:pPr>
      <w:r w:rsidRPr="00195D33">
        <w:rPr>
          <w:rFonts w:ascii="Times New Roman" w:eastAsia="Times New Roman" w:hAnsi="Times New Roman" w:cs="Times New Roman"/>
          <w:b/>
          <w:color w:val="000000"/>
          <w:sz w:val="24"/>
          <w:szCs w:val="24"/>
          <w:lang w:eastAsia="tr-TR"/>
        </w:rPr>
        <w:t xml:space="preserve">MADDE </w:t>
      </w:r>
      <w:r w:rsidR="00936F52">
        <w:rPr>
          <w:rFonts w:ascii="Times New Roman" w:eastAsia="Times New Roman" w:hAnsi="Times New Roman" w:cs="Times New Roman"/>
          <w:b/>
          <w:color w:val="000000"/>
          <w:sz w:val="24"/>
          <w:szCs w:val="24"/>
          <w:lang w:eastAsia="tr-TR"/>
        </w:rPr>
        <w:t>9</w:t>
      </w:r>
      <w:r w:rsidRPr="00195D33">
        <w:rPr>
          <w:rFonts w:ascii="Times New Roman" w:eastAsia="Times New Roman" w:hAnsi="Times New Roman" w:cs="Times New Roman"/>
          <w:b/>
          <w:color w:val="000000"/>
          <w:sz w:val="24"/>
          <w:szCs w:val="24"/>
          <w:lang w:eastAsia="tr-TR"/>
        </w:rPr>
        <w:t>-</w:t>
      </w:r>
      <w:r w:rsidR="007A28A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Pr="00195D33">
        <w:rPr>
          <w:rFonts w:ascii="Times New Roman" w:eastAsia="Times New Roman" w:hAnsi="Times New Roman" w:cs="Times New Roman"/>
          <w:sz w:val="24"/>
          <w:szCs w:val="24"/>
          <w:lang w:eastAsia="tr-TR"/>
        </w:rPr>
        <w:t>Yeni sağlık beyanı başvurusunda,  başvuru sahibinin talebi olması durumunda Kurum veri koruması sağlayabilir ve tescilli olarak izin verilen bir sağlık beyanı kullanımını başvuranın yararına beş yıl süre ile sınırlandırabilir. B</w:t>
      </w:r>
      <w:r w:rsidRPr="00195D33">
        <w:rPr>
          <w:rFonts w:ascii="Times New Roman" w:hAnsi="Times New Roman" w:cs="Times New Roman"/>
          <w:sz w:val="24"/>
          <w:szCs w:val="24"/>
        </w:rPr>
        <w:t>elirtilen beş yıllık süre bitmeden ve söz konusu sağlık beyanının türüne göre Kılavuz ekine dâhil edilmesine ilişkin bir değişiklik yapılmadan, sonraki başvuru sahibi, önceki başvuru sahibi tarafından tescilli olarak belirtilen veriyi referans gösteremez.</w:t>
      </w:r>
    </w:p>
    <w:p w14:paraId="60844475" w14:textId="77777777" w:rsidR="00195D33" w:rsidRPr="00195D33" w:rsidRDefault="00195D33" w:rsidP="00BD508A">
      <w:pPr>
        <w:spacing w:after="0" w:line="271" w:lineRule="auto"/>
        <w:ind w:right="7"/>
        <w:jc w:val="both"/>
        <w:rPr>
          <w:rFonts w:ascii="Times New Roman" w:eastAsia="Times New Roman" w:hAnsi="Times New Roman" w:cs="Times New Roman"/>
          <w:b/>
          <w:color w:val="000000"/>
          <w:sz w:val="24"/>
          <w:szCs w:val="24"/>
          <w:lang w:eastAsia="tr-TR"/>
        </w:rPr>
      </w:pPr>
    </w:p>
    <w:p w14:paraId="6788AD1E" w14:textId="33BC4FF2" w:rsidR="004A4328" w:rsidRPr="00195D33" w:rsidRDefault="00B82899" w:rsidP="00BD508A">
      <w:pPr>
        <w:keepNext/>
        <w:keepLines/>
        <w:spacing w:after="0"/>
        <w:ind w:left="10" w:right="4" w:hanging="10"/>
        <w:jc w:val="both"/>
        <w:outlineLvl w:val="0"/>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Mevcut Ürünlerin Durumu</w:t>
      </w:r>
    </w:p>
    <w:p w14:paraId="02AB74F3" w14:textId="5A53B661" w:rsidR="00432636" w:rsidRPr="00195D33" w:rsidRDefault="003D40E8" w:rsidP="00533658">
      <w:pPr>
        <w:spacing w:after="0" w:line="276" w:lineRule="auto"/>
        <w:jc w:val="both"/>
        <w:rPr>
          <w:rFonts w:ascii="Times New Roman" w:hAnsi="Times New Roman" w:cs="Times New Roman"/>
          <w:bCs/>
          <w:sz w:val="24"/>
          <w:szCs w:val="24"/>
        </w:rPr>
      </w:pPr>
      <w:proofErr w:type="gramStart"/>
      <w:r w:rsidRPr="00195D33">
        <w:rPr>
          <w:rFonts w:ascii="Times New Roman" w:eastAsia="Times New Roman" w:hAnsi="Times New Roman" w:cs="Times New Roman"/>
          <w:b/>
          <w:color w:val="000000"/>
          <w:sz w:val="24"/>
          <w:szCs w:val="24"/>
          <w:lang w:eastAsia="tr-TR"/>
        </w:rPr>
        <w:t xml:space="preserve">MADDE </w:t>
      </w:r>
      <w:r w:rsidR="00936F52">
        <w:rPr>
          <w:rFonts w:ascii="Times New Roman" w:eastAsia="Times New Roman" w:hAnsi="Times New Roman" w:cs="Times New Roman"/>
          <w:b/>
          <w:color w:val="000000"/>
          <w:sz w:val="24"/>
          <w:szCs w:val="24"/>
          <w:lang w:eastAsia="tr-TR"/>
        </w:rPr>
        <w:t>10</w:t>
      </w:r>
      <w:r w:rsidR="00C23327" w:rsidRPr="00195D33">
        <w:rPr>
          <w:rFonts w:ascii="Times New Roman" w:eastAsia="Times New Roman" w:hAnsi="Times New Roman" w:cs="Times New Roman"/>
          <w:b/>
          <w:color w:val="000000"/>
          <w:sz w:val="24"/>
          <w:szCs w:val="24"/>
          <w:lang w:eastAsia="tr-TR"/>
        </w:rPr>
        <w:t>-</w:t>
      </w:r>
      <w:r w:rsidR="00C23327" w:rsidRPr="00195D33">
        <w:rPr>
          <w:rFonts w:ascii="Times New Roman" w:eastAsia="Times New Roman" w:hAnsi="Times New Roman" w:cs="Times New Roman"/>
          <w:color w:val="000000"/>
          <w:sz w:val="24"/>
          <w:szCs w:val="24"/>
          <w:lang w:eastAsia="tr-TR"/>
        </w:rPr>
        <w:t xml:space="preserve"> (1) </w:t>
      </w:r>
      <w:r w:rsidR="00432636" w:rsidRPr="00195D33">
        <w:rPr>
          <w:rFonts w:ascii="Times New Roman" w:hAnsi="Times New Roman" w:cs="Times New Roman"/>
          <w:bCs/>
          <w:sz w:val="24"/>
          <w:szCs w:val="24"/>
        </w:rPr>
        <w:t xml:space="preserve">26/01/2017 tarihli ve 29960 sayılı Resmi </w:t>
      </w:r>
      <w:proofErr w:type="spellStart"/>
      <w:r w:rsidR="00432636" w:rsidRPr="00195D33">
        <w:rPr>
          <w:rFonts w:ascii="Times New Roman" w:hAnsi="Times New Roman" w:cs="Times New Roman"/>
          <w:bCs/>
          <w:sz w:val="24"/>
          <w:szCs w:val="24"/>
        </w:rPr>
        <w:t>Gazete'de</w:t>
      </w:r>
      <w:proofErr w:type="spellEnd"/>
      <w:r w:rsidR="00432636" w:rsidRPr="00195D33">
        <w:rPr>
          <w:rFonts w:ascii="Times New Roman" w:hAnsi="Times New Roman" w:cs="Times New Roman"/>
          <w:bCs/>
          <w:sz w:val="24"/>
          <w:szCs w:val="24"/>
        </w:rPr>
        <w:t xml:space="preserve"> yayımlanan ''Türk Gıda Kodeksi Beslenme ve Sağlık Beyanları Yönetmeliği'' doğrultusunda sağlık beyanı kullanan ancak bu Yönetmeliğe göre sağlık beyanı kullanımı uygun olmayan ürünler, Yönetmelik yayım tarihinden itibaren bir yılı aşmamak kaydıyla raf ömrü boyunca ilgili sağlık beyanını kullanabilir.</w:t>
      </w:r>
      <w:proofErr w:type="gramEnd"/>
    </w:p>
    <w:p w14:paraId="0D3BEC25" w14:textId="77777777" w:rsidR="00195D33" w:rsidRDefault="00195D33" w:rsidP="00BD508A">
      <w:pPr>
        <w:spacing w:after="0" w:line="271" w:lineRule="auto"/>
        <w:ind w:right="7"/>
        <w:jc w:val="both"/>
        <w:rPr>
          <w:rFonts w:ascii="Times New Roman" w:eastAsia="Times New Roman" w:hAnsi="Times New Roman" w:cs="Times New Roman"/>
          <w:b/>
          <w:sz w:val="24"/>
          <w:szCs w:val="24"/>
          <w:lang w:eastAsia="tr-TR"/>
        </w:rPr>
      </w:pPr>
    </w:p>
    <w:p w14:paraId="34AAFFEF" w14:textId="371073EC" w:rsidR="005571F6" w:rsidRPr="00195D33" w:rsidRDefault="00221EAC" w:rsidP="00BD508A">
      <w:pPr>
        <w:spacing w:after="0" w:line="271" w:lineRule="auto"/>
        <w:ind w:right="7"/>
        <w:jc w:val="both"/>
        <w:rPr>
          <w:rFonts w:ascii="Times New Roman" w:eastAsia="Times New Roman" w:hAnsi="Times New Roman" w:cs="Times New Roman"/>
          <w:b/>
          <w:sz w:val="24"/>
          <w:szCs w:val="24"/>
          <w:lang w:eastAsia="tr-TR"/>
        </w:rPr>
      </w:pPr>
      <w:r w:rsidRPr="00195D33">
        <w:rPr>
          <w:rFonts w:ascii="Times New Roman" w:eastAsia="Times New Roman" w:hAnsi="Times New Roman" w:cs="Times New Roman"/>
          <w:b/>
          <w:sz w:val="24"/>
          <w:szCs w:val="24"/>
          <w:lang w:eastAsia="tr-TR"/>
        </w:rPr>
        <w:t>Yürür</w:t>
      </w:r>
      <w:r w:rsidR="005571F6" w:rsidRPr="00195D33">
        <w:rPr>
          <w:rFonts w:ascii="Times New Roman" w:eastAsia="Times New Roman" w:hAnsi="Times New Roman" w:cs="Times New Roman"/>
          <w:b/>
          <w:sz w:val="24"/>
          <w:szCs w:val="24"/>
          <w:lang w:eastAsia="tr-TR"/>
        </w:rPr>
        <w:t>lük</w:t>
      </w:r>
    </w:p>
    <w:p w14:paraId="6EC74537" w14:textId="58887B4F" w:rsidR="005571F6" w:rsidRPr="00195D33" w:rsidRDefault="003D40E8" w:rsidP="00BD508A">
      <w:pPr>
        <w:spacing w:after="0" w:line="271" w:lineRule="auto"/>
        <w:ind w:right="7"/>
        <w:jc w:val="both"/>
        <w:rPr>
          <w:rFonts w:ascii="Times New Roman" w:hAnsi="Times New Roman" w:cs="Times New Roman"/>
          <w:sz w:val="24"/>
          <w:szCs w:val="24"/>
        </w:rPr>
      </w:pPr>
      <w:r w:rsidRPr="00195D33">
        <w:rPr>
          <w:rFonts w:ascii="Times New Roman" w:eastAsia="Times New Roman" w:hAnsi="Times New Roman" w:cs="Times New Roman"/>
          <w:b/>
          <w:sz w:val="24"/>
          <w:szCs w:val="24"/>
          <w:lang w:eastAsia="tr-TR"/>
        </w:rPr>
        <w:t xml:space="preserve">MADDE </w:t>
      </w:r>
      <w:r w:rsidR="00BB0452" w:rsidRPr="00195D33">
        <w:rPr>
          <w:rFonts w:ascii="Times New Roman" w:eastAsia="Times New Roman" w:hAnsi="Times New Roman" w:cs="Times New Roman"/>
          <w:b/>
          <w:sz w:val="24"/>
          <w:szCs w:val="24"/>
          <w:lang w:eastAsia="tr-TR"/>
        </w:rPr>
        <w:t>1</w:t>
      </w:r>
      <w:r w:rsidR="00936F52">
        <w:rPr>
          <w:rFonts w:ascii="Times New Roman" w:eastAsia="Times New Roman" w:hAnsi="Times New Roman" w:cs="Times New Roman"/>
          <w:b/>
          <w:sz w:val="24"/>
          <w:szCs w:val="24"/>
          <w:lang w:eastAsia="tr-TR"/>
        </w:rPr>
        <w:t>1</w:t>
      </w:r>
      <w:r w:rsidR="004706C0">
        <w:rPr>
          <w:rFonts w:ascii="Times New Roman" w:eastAsia="Times New Roman" w:hAnsi="Times New Roman" w:cs="Times New Roman"/>
          <w:b/>
          <w:sz w:val="24"/>
          <w:szCs w:val="24"/>
          <w:lang w:eastAsia="tr-TR"/>
        </w:rPr>
        <w:t>-</w:t>
      </w:r>
      <w:r w:rsidR="00C33E61" w:rsidRPr="00195D33">
        <w:rPr>
          <w:rFonts w:ascii="Times New Roman" w:eastAsia="Times New Roman" w:hAnsi="Times New Roman" w:cs="Times New Roman"/>
          <w:b/>
          <w:sz w:val="24"/>
          <w:szCs w:val="24"/>
          <w:lang w:eastAsia="tr-TR"/>
        </w:rPr>
        <w:t xml:space="preserve"> </w:t>
      </w:r>
      <w:r w:rsidR="00C33E61" w:rsidRPr="00EE61A7">
        <w:rPr>
          <w:rFonts w:ascii="Times New Roman" w:eastAsia="Times New Roman" w:hAnsi="Times New Roman" w:cs="Times New Roman"/>
          <w:sz w:val="24"/>
          <w:szCs w:val="24"/>
          <w:lang w:eastAsia="tr-TR"/>
        </w:rPr>
        <w:t>(1)</w:t>
      </w:r>
      <w:r w:rsidR="00C33E61" w:rsidRPr="00195D33">
        <w:rPr>
          <w:rFonts w:ascii="Times New Roman" w:eastAsia="Times New Roman" w:hAnsi="Times New Roman" w:cs="Times New Roman"/>
          <w:b/>
          <w:sz w:val="24"/>
          <w:szCs w:val="24"/>
          <w:lang w:eastAsia="tr-TR"/>
        </w:rPr>
        <w:t xml:space="preserve"> </w:t>
      </w:r>
      <w:r w:rsidR="00C33E61" w:rsidRPr="00195D33">
        <w:rPr>
          <w:rFonts w:ascii="Times New Roman" w:hAnsi="Times New Roman" w:cs="Times New Roman"/>
          <w:sz w:val="24"/>
          <w:szCs w:val="24"/>
        </w:rPr>
        <w:t>Bu Kılavuz Kurum Başkanının onayı ile yürürlüğe girer.</w:t>
      </w:r>
    </w:p>
    <w:p w14:paraId="5BE53430" w14:textId="77777777" w:rsidR="00195D33" w:rsidRDefault="00195D33" w:rsidP="00BD508A">
      <w:pPr>
        <w:spacing w:after="0" w:line="271" w:lineRule="auto"/>
        <w:ind w:right="7"/>
        <w:jc w:val="both"/>
        <w:rPr>
          <w:rFonts w:ascii="Times New Roman" w:eastAsia="Times New Roman" w:hAnsi="Times New Roman" w:cs="Times New Roman"/>
          <w:b/>
          <w:sz w:val="24"/>
          <w:szCs w:val="24"/>
          <w:lang w:eastAsia="tr-TR"/>
        </w:rPr>
      </w:pPr>
    </w:p>
    <w:p w14:paraId="6F1E4D5C" w14:textId="4EDEFEE3" w:rsidR="00C33E61" w:rsidRPr="00195D33" w:rsidRDefault="00C33E61" w:rsidP="00BD508A">
      <w:pPr>
        <w:spacing w:after="0" w:line="271" w:lineRule="auto"/>
        <w:ind w:right="7"/>
        <w:jc w:val="both"/>
        <w:rPr>
          <w:rFonts w:ascii="Times New Roman" w:eastAsia="Times New Roman" w:hAnsi="Times New Roman" w:cs="Times New Roman"/>
          <w:b/>
          <w:sz w:val="24"/>
          <w:szCs w:val="24"/>
          <w:lang w:eastAsia="tr-TR"/>
        </w:rPr>
      </w:pPr>
      <w:r w:rsidRPr="00195D33">
        <w:rPr>
          <w:rFonts w:ascii="Times New Roman" w:eastAsia="Times New Roman" w:hAnsi="Times New Roman" w:cs="Times New Roman"/>
          <w:b/>
          <w:sz w:val="24"/>
          <w:szCs w:val="24"/>
          <w:lang w:eastAsia="tr-TR"/>
        </w:rPr>
        <w:t>Yürütme</w:t>
      </w:r>
    </w:p>
    <w:p w14:paraId="18F0802D" w14:textId="06EF57E6" w:rsidR="00C33E61" w:rsidRPr="00195D33" w:rsidRDefault="003D40E8" w:rsidP="00BD508A">
      <w:pPr>
        <w:spacing w:after="0" w:line="271" w:lineRule="auto"/>
        <w:ind w:right="7"/>
        <w:jc w:val="both"/>
        <w:rPr>
          <w:rFonts w:ascii="Times New Roman" w:eastAsia="Times New Roman" w:hAnsi="Times New Roman" w:cs="Times New Roman"/>
          <w:sz w:val="24"/>
          <w:szCs w:val="24"/>
          <w:lang w:eastAsia="tr-TR"/>
        </w:rPr>
      </w:pPr>
      <w:r w:rsidRPr="00195D33">
        <w:rPr>
          <w:rFonts w:ascii="Times New Roman" w:eastAsia="Times New Roman" w:hAnsi="Times New Roman" w:cs="Times New Roman"/>
          <w:b/>
          <w:sz w:val="24"/>
          <w:szCs w:val="24"/>
          <w:lang w:eastAsia="tr-TR"/>
        </w:rPr>
        <w:t>MADDE 1</w:t>
      </w:r>
      <w:r w:rsidR="00936F52">
        <w:rPr>
          <w:rFonts w:ascii="Times New Roman" w:eastAsia="Times New Roman" w:hAnsi="Times New Roman" w:cs="Times New Roman"/>
          <w:b/>
          <w:sz w:val="24"/>
          <w:szCs w:val="24"/>
          <w:lang w:eastAsia="tr-TR"/>
        </w:rPr>
        <w:t>2</w:t>
      </w:r>
      <w:r w:rsidR="00C33E61" w:rsidRPr="00195D33">
        <w:rPr>
          <w:rFonts w:ascii="Times New Roman" w:eastAsia="Times New Roman" w:hAnsi="Times New Roman" w:cs="Times New Roman"/>
          <w:b/>
          <w:sz w:val="24"/>
          <w:szCs w:val="24"/>
          <w:lang w:eastAsia="tr-TR"/>
        </w:rPr>
        <w:t xml:space="preserve">- </w:t>
      </w:r>
      <w:r w:rsidR="00C33E61" w:rsidRPr="00EE61A7">
        <w:rPr>
          <w:rFonts w:ascii="Times New Roman" w:eastAsia="Times New Roman" w:hAnsi="Times New Roman" w:cs="Times New Roman"/>
          <w:sz w:val="24"/>
          <w:szCs w:val="24"/>
          <w:lang w:eastAsia="tr-TR"/>
        </w:rPr>
        <w:t>(1)</w:t>
      </w:r>
      <w:r w:rsidR="00C33E61" w:rsidRPr="00195D33">
        <w:rPr>
          <w:rFonts w:ascii="Times New Roman" w:eastAsia="Times New Roman" w:hAnsi="Times New Roman" w:cs="Times New Roman"/>
          <w:b/>
          <w:sz w:val="24"/>
          <w:szCs w:val="24"/>
          <w:lang w:eastAsia="tr-TR"/>
        </w:rPr>
        <w:t xml:space="preserve"> </w:t>
      </w:r>
      <w:r w:rsidR="00C33E61" w:rsidRPr="00195D33">
        <w:rPr>
          <w:rFonts w:ascii="Times New Roman" w:hAnsi="Times New Roman" w:cs="Times New Roman"/>
          <w:sz w:val="24"/>
          <w:szCs w:val="24"/>
        </w:rPr>
        <w:t>Bu Kılavuz hükümlerini Kurum Başkanı yürütür.</w:t>
      </w:r>
    </w:p>
    <w:p w14:paraId="0840E607" w14:textId="50F7A78B" w:rsidR="004721EF" w:rsidRPr="00195D33" w:rsidRDefault="004721EF" w:rsidP="00BD508A">
      <w:pPr>
        <w:pStyle w:val="Default"/>
        <w:jc w:val="both"/>
      </w:pPr>
    </w:p>
    <w:sectPr w:rsidR="004721EF" w:rsidRPr="00195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4A5"/>
    <w:multiLevelType w:val="hybridMultilevel"/>
    <w:tmpl w:val="422AD7D0"/>
    <w:lvl w:ilvl="0" w:tplc="DC4E181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6B2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2C2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2E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8A8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08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463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CAA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66D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91222"/>
    <w:multiLevelType w:val="hybridMultilevel"/>
    <w:tmpl w:val="CE8C5AFE"/>
    <w:lvl w:ilvl="0" w:tplc="80687A64">
      <w:start w:val="14"/>
      <w:numFmt w:val="decimal"/>
      <w:lvlText w:val="(%1)"/>
      <w:lvlJc w:val="left"/>
      <w:pPr>
        <w:ind w:left="760" w:hanging="4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6A48FD"/>
    <w:multiLevelType w:val="hybridMultilevel"/>
    <w:tmpl w:val="B20E41D2"/>
    <w:lvl w:ilvl="0" w:tplc="41FAA684">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16FA1DB5"/>
    <w:multiLevelType w:val="hybridMultilevel"/>
    <w:tmpl w:val="AA6C990A"/>
    <w:lvl w:ilvl="0" w:tplc="F1B40D1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9F075D"/>
    <w:multiLevelType w:val="hybridMultilevel"/>
    <w:tmpl w:val="B2D41AD2"/>
    <w:lvl w:ilvl="0" w:tplc="2CF4EB4E">
      <w:start w:val="5"/>
      <w:numFmt w:val="bullet"/>
      <w:lvlText w:val="-"/>
      <w:lvlJc w:val="left"/>
      <w:pPr>
        <w:ind w:left="1058" w:hanging="360"/>
      </w:pPr>
      <w:rPr>
        <w:rFonts w:ascii="Times New Roman" w:eastAsia="Times New Roman" w:hAnsi="Times New Roman" w:cs="Times New Roman" w:hint="default"/>
      </w:rPr>
    </w:lvl>
    <w:lvl w:ilvl="1" w:tplc="041F0003" w:tentative="1">
      <w:start w:val="1"/>
      <w:numFmt w:val="bullet"/>
      <w:lvlText w:val="o"/>
      <w:lvlJc w:val="left"/>
      <w:pPr>
        <w:ind w:left="1778" w:hanging="360"/>
      </w:pPr>
      <w:rPr>
        <w:rFonts w:ascii="Courier New" w:hAnsi="Courier New" w:cs="Courier New" w:hint="default"/>
      </w:rPr>
    </w:lvl>
    <w:lvl w:ilvl="2" w:tplc="041F0005" w:tentative="1">
      <w:start w:val="1"/>
      <w:numFmt w:val="bullet"/>
      <w:lvlText w:val=""/>
      <w:lvlJc w:val="left"/>
      <w:pPr>
        <w:ind w:left="2498" w:hanging="360"/>
      </w:pPr>
      <w:rPr>
        <w:rFonts w:ascii="Wingdings" w:hAnsi="Wingdings" w:hint="default"/>
      </w:rPr>
    </w:lvl>
    <w:lvl w:ilvl="3" w:tplc="041F0001" w:tentative="1">
      <w:start w:val="1"/>
      <w:numFmt w:val="bullet"/>
      <w:lvlText w:val=""/>
      <w:lvlJc w:val="left"/>
      <w:pPr>
        <w:ind w:left="3218" w:hanging="360"/>
      </w:pPr>
      <w:rPr>
        <w:rFonts w:ascii="Symbol" w:hAnsi="Symbol" w:hint="default"/>
      </w:rPr>
    </w:lvl>
    <w:lvl w:ilvl="4" w:tplc="041F0003" w:tentative="1">
      <w:start w:val="1"/>
      <w:numFmt w:val="bullet"/>
      <w:lvlText w:val="o"/>
      <w:lvlJc w:val="left"/>
      <w:pPr>
        <w:ind w:left="3938" w:hanging="360"/>
      </w:pPr>
      <w:rPr>
        <w:rFonts w:ascii="Courier New" w:hAnsi="Courier New" w:cs="Courier New" w:hint="default"/>
      </w:rPr>
    </w:lvl>
    <w:lvl w:ilvl="5" w:tplc="041F0005" w:tentative="1">
      <w:start w:val="1"/>
      <w:numFmt w:val="bullet"/>
      <w:lvlText w:val=""/>
      <w:lvlJc w:val="left"/>
      <w:pPr>
        <w:ind w:left="4658" w:hanging="360"/>
      </w:pPr>
      <w:rPr>
        <w:rFonts w:ascii="Wingdings" w:hAnsi="Wingdings" w:hint="default"/>
      </w:rPr>
    </w:lvl>
    <w:lvl w:ilvl="6" w:tplc="041F0001" w:tentative="1">
      <w:start w:val="1"/>
      <w:numFmt w:val="bullet"/>
      <w:lvlText w:val=""/>
      <w:lvlJc w:val="left"/>
      <w:pPr>
        <w:ind w:left="5378" w:hanging="360"/>
      </w:pPr>
      <w:rPr>
        <w:rFonts w:ascii="Symbol" w:hAnsi="Symbol" w:hint="default"/>
      </w:rPr>
    </w:lvl>
    <w:lvl w:ilvl="7" w:tplc="041F0003" w:tentative="1">
      <w:start w:val="1"/>
      <w:numFmt w:val="bullet"/>
      <w:lvlText w:val="o"/>
      <w:lvlJc w:val="left"/>
      <w:pPr>
        <w:ind w:left="6098" w:hanging="360"/>
      </w:pPr>
      <w:rPr>
        <w:rFonts w:ascii="Courier New" w:hAnsi="Courier New" w:cs="Courier New" w:hint="default"/>
      </w:rPr>
    </w:lvl>
    <w:lvl w:ilvl="8" w:tplc="041F0005" w:tentative="1">
      <w:start w:val="1"/>
      <w:numFmt w:val="bullet"/>
      <w:lvlText w:val=""/>
      <w:lvlJc w:val="left"/>
      <w:pPr>
        <w:ind w:left="6818" w:hanging="360"/>
      </w:pPr>
      <w:rPr>
        <w:rFonts w:ascii="Wingdings" w:hAnsi="Wingdings" w:hint="default"/>
      </w:rPr>
    </w:lvl>
  </w:abstractNum>
  <w:abstractNum w:abstractNumId="5" w15:restartNumberingAfterBreak="0">
    <w:nsid w:val="21D64870"/>
    <w:multiLevelType w:val="hybridMultilevel"/>
    <w:tmpl w:val="12F80FA4"/>
    <w:lvl w:ilvl="0" w:tplc="30EAED2A">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1E45DC1"/>
    <w:multiLevelType w:val="hybridMultilevel"/>
    <w:tmpl w:val="83EC52D6"/>
    <w:lvl w:ilvl="0" w:tplc="041F0011">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5370EF"/>
    <w:multiLevelType w:val="hybridMultilevel"/>
    <w:tmpl w:val="C406BD16"/>
    <w:lvl w:ilvl="0" w:tplc="84D0C1A8">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AD078">
      <w:start w:val="1"/>
      <w:numFmt w:val="bullet"/>
      <w:lvlText w:val="o"/>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2F9EC">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66024">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84F042">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70715C">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E3132">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9A05C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30E124">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DD2BB7"/>
    <w:multiLevelType w:val="hybridMultilevel"/>
    <w:tmpl w:val="9BA6D16E"/>
    <w:lvl w:ilvl="0" w:tplc="13BC8E84">
      <w:start w:val="3"/>
      <w:numFmt w:val="lowerLetter"/>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CBAE8">
      <w:start w:val="1"/>
      <w:numFmt w:val="lowerLetter"/>
      <w:lvlText w:val="%2"/>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AA8B0">
      <w:start w:val="1"/>
      <w:numFmt w:val="lowerRoman"/>
      <w:lvlText w:val="%3"/>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340A">
      <w:start w:val="1"/>
      <w:numFmt w:val="decimal"/>
      <w:lvlText w:val="%4"/>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4B512">
      <w:start w:val="1"/>
      <w:numFmt w:val="lowerLetter"/>
      <w:lvlText w:val="%5"/>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05D3E">
      <w:start w:val="1"/>
      <w:numFmt w:val="lowerRoman"/>
      <w:lvlText w:val="%6"/>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86468">
      <w:start w:val="1"/>
      <w:numFmt w:val="decimal"/>
      <w:lvlText w:val="%7"/>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40B20">
      <w:start w:val="1"/>
      <w:numFmt w:val="lowerLetter"/>
      <w:lvlText w:val="%8"/>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5CFC">
      <w:start w:val="1"/>
      <w:numFmt w:val="lowerRoman"/>
      <w:lvlText w:val="%9"/>
      <w:lvlJc w:val="left"/>
      <w:pPr>
        <w:ind w:left="7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C366F0"/>
    <w:multiLevelType w:val="hybridMultilevel"/>
    <w:tmpl w:val="A24E33D8"/>
    <w:lvl w:ilvl="0" w:tplc="36AE0BC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C6C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64F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4B9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260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ABB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A74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29B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E34E5D"/>
    <w:multiLevelType w:val="hybridMultilevel"/>
    <w:tmpl w:val="2064F506"/>
    <w:lvl w:ilvl="0" w:tplc="A2F298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249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21A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97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406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CD6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2DB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EBB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A21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9E5357"/>
    <w:multiLevelType w:val="hybridMultilevel"/>
    <w:tmpl w:val="25A22216"/>
    <w:lvl w:ilvl="0" w:tplc="055016E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426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821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24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8E0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E1B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0D0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C4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ECA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931FB2"/>
    <w:multiLevelType w:val="hybridMultilevel"/>
    <w:tmpl w:val="C26648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0359C9"/>
    <w:multiLevelType w:val="hybridMultilevel"/>
    <w:tmpl w:val="9E28EA06"/>
    <w:lvl w:ilvl="0" w:tplc="8E1642B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EB654D"/>
    <w:multiLevelType w:val="hybridMultilevel"/>
    <w:tmpl w:val="6CF08EF2"/>
    <w:lvl w:ilvl="0" w:tplc="468862A4">
      <w:start w:val="1"/>
      <w:numFmt w:val="low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5017470F"/>
    <w:multiLevelType w:val="hybridMultilevel"/>
    <w:tmpl w:val="95207B82"/>
    <w:lvl w:ilvl="0" w:tplc="8676CFE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0A7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092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C26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C56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EC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490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23B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047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521559"/>
    <w:multiLevelType w:val="hybridMultilevel"/>
    <w:tmpl w:val="F46ECF94"/>
    <w:lvl w:ilvl="0" w:tplc="DEC4A524">
      <w:start w:val="12"/>
      <w:numFmt w:val="decimal"/>
      <w:lvlText w:val="(%1)"/>
      <w:lvlJc w:val="left"/>
      <w:pPr>
        <w:ind w:left="760" w:hanging="4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4A2E74"/>
    <w:multiLevelType w:val="hybridMultilevel"/>
    <w:tmpl w:val="C0286C52"/>
    <w:lvl w:ilvl="0" w:tplc="0D327E90">
      <w:start w:val="7"/>
      <w:numFmt w:val="decimal"/>
      <w:lvlText w:val="(%1)"/>
      <w:lvlJc w:val="left"/>
      <w:pPr>
        <w:ind w:left="1058" w:hanging="36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8" w15:restartNumberingAfterBreak="0">
    <w:nsid w:val="5DD571A1"/>
    <w:multiLevelType w:val="hybridMultilevel"/>
    <w:tmpl w:val="E6F00580"/>
    <w:lvl w:ilvl="0" w:tplc="6F883D64">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C9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2A4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EA0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68E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20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AC1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664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E1D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713FE3"/>
    <w:multiLevelType w:val="hybridMultilevel"/>
    <w:tmpl w:val="3C3AE7F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0D1696"/>
    <w:multiLevelType w:val="hybridMultilevel"/>
    <w:tmpl w:val="25EC16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B66041"/>
    <w:multiLevelType w:val="hybridMultilevel"/>
    <w:tmpl w:val="D04EF2EE"/>
    <w:lvl w:ilvl="0" w:tplc="5B5687E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E362E">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CF19E">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86294">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86840">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29D0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48A5E">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E9F4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48280">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0C3818"/>
    <w:multiLevelType w:val="hybridMultilevel"/>
    <w:tmpl w:val="4D182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3939F9"/>
    <w:multiLevelType w:val="hybridMultilevel"/>
    <w:tmpl w:val="0F50BFFC"/>
    <w:lvl w:ilvl="0" w:tplc="99DC1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0A4603"/>
    <w:multiLevelType w:val="hybridMultilevel"/>
    <w:tmpl w:val="FFBEA9C4"/>
    <w:lvl w:ilvl="0" w:tplc="4C38876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426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821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24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8E0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E1B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0D0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C4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ECA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667999"/>
    <w:multiLevelType w:val="hybridMultilevel"/>
    <w:tmpl w:val="38E8AF16"/>
    <w:lvl w:ilvl="0" w:tplc="8F02A590">
      <w:start w:val="14"/>
      <w:numFmt w:val="decimal"/>
      <w:lvlText w:val="(%1)"/>
      <w:lvlJc w:val="left"/>
      <w:pPr>
        <w:ind w:left="760" w:hanging="4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8067AE"/>
    <w:multiLevelType w:val="hybridMultilevel"/>
    <w:tmpl w:val="E3A6DED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B6E6F75"/>
    <w:multiLevelType w:val="hybridMultilevel"/>
    <w:tmpl w:val="52D62FB2"/>
    <w:lvl w:ilvl="0" w:tplc="2FCE63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80C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43A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EBA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AF5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444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ABC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5D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82A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21"/>
  </w:num>
  <w:num w:numId="4">
    <w:abstractNumId w:val="0"/>
  </w:num>
  <w:num w:numId="5">
    <w:abstractNumId w:val="9"/>
  </w:num>
  <w:num w:numId="6">
    <w:abstractNumId w:val="7"/>
  </w:num>
  <w:num w:numId="7">
    <w:abstractNumId w:val="15"/>
  </w:num>
  <w:num w:numId="8">
    <w:abstractNumId w:val="11"/>
  </w:num>
  <w:num w:numId="9">
    <w:abstractNumId w:val="18"/>
  </w:num>
  <w:num w:numId="10">
    <w:abstractNumId w:val="27"/>
  </w:num>
  <w:num w:numId="11">
    <w:abstractNumId w:val="24"/>
  </w:num>
  <w:num w:numId="12">
    <w:abstractNumId w:val="2"/>
  </w:num>
  <w:num w:numId="13">
    <w:abstractNumId w:val="22"/>
  </w:num>
  <w:num w:numId="14">
    <w:abstractNumId w:val="14"/>
  </w:num>
  <w:num w:numId="15">
    <w:abstractNumId w:val="3"/>
  </w:num>
  <w:num w:numId="16">
    <w:abstractNumId w:val="4"/>
  </w:num>
  <w:num w:numId="17">
    <w:abstractNumId w:val="13"/>
  </w:num>
  <w:num w:numId="18">
    <w:abstractNumId w:val="12"/>
  </w:num>
  <w:num w:numId="19">
    <w:abstractNumId w:val="6"/>
  </w:num>
  <w:num w:numId="20">
    <w:abstractNumId w:val="17"/>
  </w:num>
  <w:num w:numId="21">
    <w:abstractNumId w:val="5"/>
  </w:num>
  <w:num w:numId="22">
    <w:abstractNumId w:val="16"/>
  </w:num>
  <w:num w:numId="23">
    <w:abstractNumId w:val="25"/>
  </w:num>
  <w:num w:numId="24">
    <w:abstractNumId w:val="1"/>
  </w:num>
  <w:num w:numId="25">
    <w:abstractNumId w:val="26"/>
  </w:num>
  <w:num w:numId="26">
    <w:abstractNumId w:val="20"/>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zMDQ1NLc0MzUxsTRV0lEKTi0uzszPAykwqgUAYOvI+SwAAAA="/>
  </w:docVars>
  <w:rsids>
    <w:rsidRoot w:val="00E0449A"/>
    <w:rsid w:val="0002377D"/>
    <w:rsid w:val="00066C49"/>
    <w:rsid w:val="00070A6B"/>
    <w:rsid w:val="00076E0A"/>
    <w:rsid w:val="00086E77"/>
    <w:rsid w:val="000B6F72"/>
    <w:rsid w:val="000D0E1A"/>
    <w:rsid w:val="000E24CE"/>
    <w:rsid w:val="000F5CD6"/>
    <w:rsid w:val="000F76D3"/>
    <w:rsid w:val="00107CBE"/>
    <w:rsid w:val="00123FF1"/>
    <w:rsid w:val="00131496"/>
    <w:rsid w:val="00175D8A"/>
    <w:rsid w:val="00181F1E"/>
    <w:rsid w:val="00192A9F"/>
    <w:rsid w:val="00195D33"/>
    <w:rsid w:val="00196BBE"/>
    <w:rsid w:val="001D1C4C"/>
    <w:rsid w:val="001E5681"/>
    <w:rsid w:val="0020161F"/>
    <w:rsid w:val="00206C9A"/>
    <w:rsid w:val="00221EAC"/>
    <w:rsid w:val="002272F5"/>
    <w:rsid w:val="002569BF"/>
    <w:rsid w:val="00261777"/>
    <w:rsid w:val="00271E3A"/>
    <w:rsid w:val="00284746"/>
    <w:rsid w:val="00285AD5"/>
    <w:rsid w:val="0029200B"/>
    <w:rsid w:val="002944BC"/>
    <w:rsid w:val="00297EB2"/>
    <w:rsid w:val="002A5327"/>
    <w:rsid w:val="002C0138"/>
    <w:rsid w:val="002C0338"/>
    <w:rsid w:val="002D0DEE"/>
    <w:rsid w:val="002D1FE7"/>
    <w:rsid w:val="002E30F7"/>
    <w:rsid w:val="002F3D9D"/>
    <w:rsid w:val="002F6F37"/>
    <w:rsid w:val="003076AD"/>
    <w:rsid w:val="0032291D"/>
    <w:rsid w:val="00323A4F"/>
    <w:rsid w:val="00335AE3"/>
    <w:rsid w:val="00343299"/>
    <w:rsid w:val="00343E41"/>
    <w:rsid w:val="00385CB0"/>
    <w:rsid w:val="00396CA3"/>
    <w:rsid w:val="003974E5"/>
    <w:rsid w:val="003B5EE8"/>
    <w:rsid w:val="003D222B"/>
    <w:rsid w:val="003D40E8"/>
    <w:rsid w:val="003D67B3"/>
    <w:rsid w:val="00403E78"/>
    <w:rsid w:val="00432636"/>
    <w:rsid w:val="00433833"/>
    <w:rsid w:val="00464165"/>
    <w:rsid w:val="004706C0"/>
    <w:rsid w:val="004721EF"/>
    <w:rsid w:val="004828A6"/>
    <w:rsid w:val="00493690"/>
    <w:rsid w:val="004A4328"/>
    <w:rsid w:val="004A497F"/>
    <w:rsid w:val="004A56EC"/>
    <w:rsid w:val="004D6E7D"/>
    <w:rsid w:val="004E51A9"/>
    <w:rsid w:val="004F1FD8"/>
    <w:rsid w:val="004F29A6"/>
    <w:rsid w:val="00530DDD"/>
    <w:rsid w:val="00533658"/>
    <w:rsid w:val="005571F6"/>
    <w:rsid w:val="0056406C"/>
    <w:rsid w:val="0057159E"/>
    <w:rsid w:val="00572C2F"/>
    <w:rsid w:val="00582C28"/>
    <w:rsid w:val="005B11DD"/>
    <w:rsid w:val="005B53BB"/>
    <w:rsid w:val="005D6A15"/>
    <w:rsid w:val="005F6C62"/>
    <w:rsid w:val="006024CB"/>
    <w:rsid w:val="00622A9C"/>
    <w:rsid w:val="00623E75"/>
    <w:rsid w:val="00632DD4"/>
    <w:rsid w:val="006348E8"/>
    <w:rsid w:val="00636E73"/>
    <w:rsid w:val="00642EF4"/>
    <w:rsid w:val="006448C3"/>
    <w:rsid w:val="006547A5"/>
    <w:rsid w:val="00680F8E"/>
    <w:rsid w:val="006875B6"/>
    <w:rsid w:val="006C79D4"/>
    <w:rsid w:val="006D24A2"/>
    <w:rsid w:val="006D4C0A"/>
    <w:rsid w:val="006D7042"/>
    <w:rsid w:val="006E57C7"/>
    <w:rsid w:val="006E6B83"/>
    <w:rsid w:val="006F2FF5"/>
    <w:rsid w:val="00717605"/>
    <w:rsid w:val="00717856"/>
    <w:rsid w:val="0072160F"/>
    <w:rsid w:val="0072384C"/>
    <w:rsid w:val="0072428E"/>
    <w:rsid w:val="00734864"/>
    <w:rsid w:val="007400F8"/>
    <w:rsid w:val="00745477"/>
    <w:rsid w:val="00754881"/>
    <w:rsid w:val="007905C8"/>
    <w:rsid w:val="007A28AF"/>
    <w:rsid w:val="007D2B00"/>
    <w:rsid w:val="007D34D9"/>
    <w:rsid w:val="007E46DD"/>
    <w:rsid w:val="007E48C9"/>
    <w:rsid w:val="007F19F5"/>
    <w:rsid w:val="00801249"/>
    <w:rsid w:val="00804578"/>
    <w:rsid w:val="00825211"/>
    <w:rsid w:val="008507EF"/>
    <w:rsid w:val="00853678"/>
    <w:rsid w:val="00866573"/>
    <w:rsid w:val="0088570C"/>
    <w:rsid w:val="00892AFC"/>
    <w:rsid w:val="008A24C0"/>
    <w:rsid w:val="008E4243"/>
    <w:rsid w:val="008F714E"/>
    <w:rsid w:val="009123D5"/>
    <w:rsid w:val="00923B34"/>
    <w:rsid w:val="00924091"/>
    <w:rsid w:val="00924750"/>
    <w:rsid w:val="00934130"/>
    <w:rsid w:val="00936F52"/>
    <w:rsid w:val="00941999"/>
    <w:rsid w:val="00943E69"/>
    <w:rsid w:val="00945102"/>
    <w:rsid w:val="00991C77"/>
    <w:rsid w:val="009A7F66"/>
    <w:rsid w:val="009C4E1A"/>
    <w:rsid w:val="009D2F6C"/>
    <w:rsid w:val="009F2935"/>
    <w:rsid w:val="00A03580"/>
    <w:rsid w:val="00A12A50"/>
    <w:rsid w:val="00A312A8"/>
    <w:rsid w:val="00A3524B"/>
    <w:rsid w:val="00A645A3"/>
    <w:rsid w:val="00A75802"/>
    <w:rsid w:val="00A8053E"/>
    <w:rsid w:val="00A95757"/>
    <w:rsid w:val="00AB612E"/>
    <w:rsid w:val="00AC0307"/>
    <w:rsid w:val="00AD2A4E"/>
    <w:rsid w:val="00AE0E73"/>
    <w:rsid w:val="00AF29D7"/>
    <w:rsid w:val="00AF42ED"/>
    <w:rsid w:val="00B02FEF"/>
    <w:rsid w:val="00B03ECA"/>
    <w:rsid w:val="00B0631C"/>
    <w:rsid w:val="00B23B18"/>
    <w:rsid w:val="00B41E5F"/>
    <w:rsid w:val="00B53215"/>
    <w:rsid w:val="00B5520F"/>
    <w:rsid w:val="00B66F3C"/>
    <w:rsid w:val="00B82899"/>
    <w:rsid w:val="00B905DC"/>
    <w:rsid w:val="00B95C73"/>
    <w:rsid w:val="00BB0452"/>
    <w:rsid w:val="00BD0F24"/>
    <w:rsid w:val="00BD4E1D"/>
    <w:rsid w:val="00BD508A"/>
    <w:rsid w:val="00BE2032"/>
    <w:rsid w:val="00BE489E"/>
    <w:rsid w:val="00BF2A3A"/>
    <w:rsid w:val="00C07015"/>
    <w:rsid w:val="00C16EC9"/>
    <w:rsid w:val="00C23327"/>
    <w:rsid w:val="00C33E61"/>
    <w:rsid w:val="00C55C94"/>
    <w:rsid w:val="00C60980"/>
    <w:rsid w:val="00C76B58"/>
    <w:rsid w:val="00C80FE0"/>
    <w:rsid w:val="00C863CF"/>
    <w:rsid w:val="00CA44F5"/>
    <w:rsid w:val="00CB612C"/>
    <w:rsid w:val="00CC4A28"/>
    <w:rsid w:val="00CC4DAE"/>
    <w:rsid w:val="00CD2F97"/>
    <w:rsid w:val="00CD412C"/>
    <w:rsid w:val="00CD5663"/>
    <w:rsid w:val="00CE256A"/>
    <w:rsid w:val="00CF71B8"/>
    <w:rsid w:val="00D03E54"/>
    <w:rsid w:val="00D30A68"/>
    <w:rsid w:val="00D475FF"/>
    <w:rsid w:val="00D503F6"/>
    <w:rsid w:val="00D50741"/>
    <w:rsid w:val="00D70D3E"/>
    <w:rsid w:val="00D94404"/>
    <w:rsid w:val="00D95514"/>
    <w:rsid w:val="00D95B7D"/>
    <w:rsid w:val="00DA416D"/>
    <w:rsid w:val="00DB43F8"/>
    <w:rsid w:val="00DD3C30"/>
    <w:rsid w:val="00DD4DAE"/>
    <w:rsid w:val="00DE07A8"/>
    <w:rsid w:val="00DE7DAE"/>
    <w:rsid w:val="00E00836"/>
    <w:rsid w:val="00E021CD"/>
    <w:rsid w:val="00E0449A"/>
    <w:rsid w:val="00E17B3D"/>
    <w:rsid w:val="00E21D81"/>
    <w:rsid w:val="00E3687F"/>
    <w:rsid w:val="00E72F29"/>
    <w:rsid w:val="00E73206"/>
    <w:rsid w:val="00E74081"/>
    <w:rsid w:val="00EA01FA"/>
    <w:rsid w:val="00ED23B4"/>
    <w:rsid w:val="00EE61A7"/>
    <w:rsid w:val="00EE7213"/>
    <w:rsid w:val="00EE7559"/>
    <w:rsid w:val="00EF4F9E"/>
    <w:rsid w:val="00F032DB"/>
    <w:rsid w:val="00F15512"/>
    <w:rsid w:val="00F2777E"/>
    <w:rsid w:val="00F72BF3"/>
    <w:rsid w:val="00FA5D82"/>
    <w:rsid w:val="00FA63F4"/>
    <w:rsid w:val="00FA7647"/>
    <w:rsid w:val="00FB00C7"/>
    <w:rsid w:val="00FD1F65"/>
    <w:rsid w:val="00FF4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26C"/>
  <w15:chartTrackingRefBased/>
  <w15:docId w15:val="{0074F0EE-743D-4286-BDEB-B73FFFFD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024CB"/>
    <w:pPr>
      <w:keepNext/>
      <w:keepLines/>
      <w:spacing w:after="35"/>
      <w:ind w:left="10" w:right="118"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24CB"/>
    <w:rPr>
      <w:rFonts w:ascii="Times New Roman" w:eastAsia="Times New Roman" w:hAnsi="Times New Roman" w:cs="Times New Roman"/>
      <w:b/>
      <w:color w:val="000000"/>
      <w:sz w:val="24"/>
      <w:lang w:eastAsia="tr-TR"/>
    </w:rPr>
  </w:style>
  <w:style w:type="paragraph" w:customStyle="1" w:styleId="Default">
    <w:name w:val="Default"/>
    <w:uiPriority w:val="99"/>
    <w:rsid w:val="006024C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A4328"/>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E021CD"/>
    <w:rPr>
      <w:sz w:val="16"/>
      <w:szCs w:val="16"/>
    </w:rPr>
  </w:style>
  <w:style w:type="paragraph" w:styleId="AklamaMetni">
    <w:name w:val="annotation text"/>
    <w:basedOn w:val="Normal"/>
    <w:link w:val="AklamaMetniChar"/>
    <w:uiPriority w:val="99"/>
    <w:unhideWhenUsed/>
    <w:rsid w:val="00E021CD"/>
    <w:pPr>
      <w:spacing w:line="240" w:lineRule="auto"/>
    </w:pPr>
    <w:rPr>
      <w:sz w:val="20"/>
      <w:szCs w:val="20"/>
    </w:rPr>
  </w:style>
  <w:style w:type="character" w:customStyle="1" w:styleId="AklamaMetniChar">
    <w:name w:val="Açıklama Metni Char"/>
    <w:basedOn w:val="VarsaylanParagrafYazTipi"/>
    <w:link w:val="AklamaMetni"/>
    <w:uiPriority w:val="99"/>
    <w:rsid w:val="00E021CD"/>
    <w:rPr>
      <w:sz w:val="20"/>
      <w:szCs w:val="20"/>
    </w:rPr>
  </w:style>
  <w:style w:type="paragraph" w:styleId="AklamaKonusu">
    <w:name w:val="annotation subject"/>
    <w:basedOn w:val="AklamaMetni"/>
    <w:next w:val="AklamaMetni"/>
    <w:link w:val="AklamaKonusuChar"/>
    <w:uiPriority w:val="99"/>
    <w:semiHidden/>
    <w:unhideWhenUsed/>
    <w:rsid w:val="00E021CD"/>
    <w:rPr>
      <w:b/>
      <w:bCs/>
    </w:rPr>
  </w:style>
  <w:style w:type="character" w:customStyle="1" w:styleId="AklamaKonusuChar">
    <w:name w:val="Açıklama Konusu Char"/>
    <w:basedOn w:val="AklamaMetniChar"/>
    <w:link w:val="AklamaKonusu"/>
    <w:uiPriority w:val="99"/>
    <w:semiHidden/>
    <w:rsid w:val="00E021CD"/>
    <w:rPr>
      <w:b/>
      <w:bCs/>
      <w:sz w:val="20"/>
      <w:szCs w:val="20"/>
    </w:rPr>
  </w:style>
  <w:style w:type="paragraph" w:styleId="BalonMetni">
    <w:name w:val="Balloon Text"/>
    <w:basedOn w:val="Normal"/>
    <w:link w:val="BalonMetniChar"/>
    <w:uiPriority w:val="99"/>
    <w:semiHidden/>
    <w:unhideWhenUsed/>
    <w:rsid w:val="00E021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21CD"/>
    <w:rPr>
      <w:rFonts w:ascii="Segoe UI" w:hAnsi="Segoe UI" w:cs="Segoe UI"/>
      <w:sz w:val="18"/>
      <w:szCs w:val="18"/>
    </w:rPr>
  </w:style>
  <w:style w:type="paragraph" w:styleId="ListeParagraf">
    <w:name w:val="List Paragraph"/>
    <w:basedOn w:val="Normal"/>
    <w:uiPriority w:val="1"/>
    <w:qFormat/>
    <w:rsid w:val="002F6F37"/>
    <w:pPr>
      <w:ind w:left="720"/>
      <w:contextualSpacing/>
    </w:pPr>
  </w:style>
  <w:style w:type="paragraph" w:styleId="HTMLncedenBiimlendirilmi">
    <w:name w:val="HTML Preformatted"/>
    <w:basedOn w:val="Normal"/>
    <w:link w:val="HTMLncedenBiimlendirilmiChar"/>
    <w:uiPriority w:val="99"/>
    <w:unhideWhenUsed/>
    <w:rsid w:val="00FA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A7647"/>
    <w:rPr>
      <w:rFonts w:ascii="Courier New" w:eastAsia="Times New Roman" w:hAnsi="Courier New" w:cs="Courier New"/>
      <w:sz w:val="20"/>
      <w:szCs w:val="20"/>
      <w:lang w:eastAsia="tr-TR"/>
    </w:rPr>
  </w:style>
  <w:style w:type="character" w:customStyle="1" w:styleId="y2iqfc">
    <w:name w:val="y2iqfc"/>
    <w:basedOn w:val="VarsaylanParagrafYazTipi"/>
    <w:rsid w:val="00FA7647"/>
  </w:style>
  <w:style w:type="table" w:styleId="TabloKlavuzu">
    <w:name w:val="Table Grid"/>
    <w:basedOn w:val="NormalTablo"/>
    <w:uiPriority w:val="39"/>
    <w:rsid w:val="00D4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uiPriority w:val="99"/>
    <w:rsid w:val="00343E41"/>
    <w:rPr>
      <w:rFonts w:ascii="Helvetica" w:hAnsi="Helvetica" w:cstheme="minorBidi"/>
      <w:color w:val="auto"/>
    </w:rPr>
  </w:style>
  <w:style w:type="paragraph" w:customStyle="1" w:styleId="CM12">
    <w:name w:val="CM12"/>
    <w:basedOn w:val="Default"/>
    <w:next w:val="Default"/>
    <w:uiPriority w:val="99"/>
    <w:rsid w:val="00343E41"/>
    <w:rPr>
      <w:rFonts w:ascii="Helvetica" w:hAnsi="Helvetica" w:cstheme="minorBidi"/>
      <w:color w:val="auto"/>
    </w:rPr>
  </w:style>
  <w:style w:type="paragraph" w:customStyle="1" w:styleId="CM10">
    <w:name w:val="CM10"/>
    <w:basedOn w:val="Default"/>
    <w:next w:val="Default"/>
    <w:uiPriority w:val="99"/>
    <w:rsid w:val="00343E41"/>
    <w:rPr>
      <w:rFonts w:ascii="Helvetica" w:hAnsi="Helvetica" w:cstheme="minorBidi"/>
      <w:color w:val="auto"/>
    </w:rPr>
  </w:style>
  <w:style w:type="paragraph" w:styleId="GvdeMetni">
    <w:name w:val="Body Text"/>
    <w:basedOn w:val="Normal"/>
    <w:link w:val="GvdeMetniChar"/>
    <w:uiPriority w:val="99"/>
    <w:unhideWhenUsed/>
    <w:rsid w:val="00E72F29"/>
    <w:pPr>
      <w:spacing w:line="276" w:lineRule="auto"/>
      <w:jc w:val="both"/>
    </w:pPr>
    <w:rPr>
      <w:rFonts w:ascii="Times New Roman" w:eastAsia="Times New Roman" w:hAnsi="Times New Roman" w:cs="Times New Roman"/>
      <w:color w:val="000000"/>
      <w:sz w:val="24"/>
      <w:szCs w:val="24"/>
      <w:lang w:eastAsia="tr-TR"/>
    </w:rPr>
  </w:style>
  <w:style w:type="character" w:customStyle="1" w:styleId="GvdeMetniChar">
    <w:name w:val="Gövde Metni Char"/>
    <w:basedOn w:val="VarsaylanParagrafYazTipi"/>
    <w:link w:val="GvdeMetni"/>
    <w:uiPriority w:val="99"/>
    <w:rsid w:val="00E72F29"/>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53">
      <w:bodyDiv w:val="1"/>
      <w:marLeft w:val="0"/>
      <w:marRight w:val="0"/>
      <w:marTop w:val="0"/>
      <w:marBottom w:val="0"/>
      <w:divBdr>
        <w:top w:val="none" w:sz="0" w:space="0" w:color="auto"/>
        <w:left w:val="none" w:sz="0" w:space="0" w:color="auto"/>
        <w:bottom w:val="none" w:sz="0" w:space="0" w:color="auto"/>
        <w:right w:val="none" w:sz="0" w:space="0" w:color="auto"/>
      </w:divBdr>
    </w:div>
    <w:div w:id="541526690">
      <w:bodyDiv w:val="1"/>
      <w:marLeft w:val="0"/>
      <w:marRight w:val="0"/>
      <w:marTop w:val="0"/>
      <w:marBottom w:val="0"/>
      <w:divBdr>
        <w:top w:val="none" w:sz="0" w:space="0" w:color="auto"/>
        <w:left w:val="none" w:sz="0" w:space="0" w:color="auto"/>
        <w:bottom w:val="none" w:sz="0" w:space="0" w:color="auto"/>
        <w:right w:val="none" w:sz="0" w:space="0" w:color="auto"/>
      </w:divBdr>
    </w:div>
    <w:div w:id="581255713">
      <w:bodyDiv w:val="1"/>
      <w:marLeft w:val="0"/>
      <w:marRight w:val="0"/>
      <w:marTop w:val="0"/>
      <w:marBottom w:val="0"/>
      <w:divBdr>
        <w:top w:val="none" w:sz="0" w:space="0" w:color="auto"/>
        <w:left w:val="none" w:sz="0" w:space="0" w:color="auto"/>
        <w:bottom w:val="none" w:sz="0" w:space="0" w:color="auto"/>
        <w:right w:val="none" w:sz="0" w:space="0" w:color="auto"/>
      </w:divBdr>
    </w:div>
    <w:div w:id="1098450322">
      <w:bodyDiv w:val="1"/>
      <w:marLeft w:val="0"/>
      <w:marRight w:val="0"/>
      <w:marTop w:val="0"/>
      <w:marBottom w:val="0"/>
      <w:divBdr>
        <w:top w:val="none" w:sz="0" w:space="0" w:color="auto"/>
        <w:left w:val="none" w:sz="0" w:space="0" w:color="auto"/>
        <w:bottom w:val="none" w:sz="0" w:space="0" w:color="auto"/>
        <w:right w:val="none" w:sz="0" w:space="0" w:color="auto"/>
      </w:divBdr>
    </w:div>
    <w:div w:id="1528055642">
      <w:bodyDiv w:val="1"/>
      <w:marLeft w:val="0"/>
      <w:marRight w:val="0"/>
      <w:marTop w:val="0"/>
      <w:marBottom w:val="0"/>
      <w:divBdr>
        <w:top w:val="none" w:sz="0" w:space="0" w:color="auto"/>
        <w:left w:val="none" w:sz="0" w:space="0" w:color="auto"/>
        <w:bottom w:val="none" w:sz="0" w:space="0" w:color="auto"/>
        <w:right w:val="none" w:sz="0" w:space="0" w:color="auto"/>
      </w:divBdr>
    </w:div>
    <w:div w:id="1667517546">
      <w:bodyDiv w:val="1"/>
      <w:marLeft w:val="0"/>
      <w:marRight w:val="0"/>
      <w:marTop w:val="0"/>
      <w:marBottom w:val="0"/>
      <w:divBdr>
        <w:top w:val="none" w:sz="0" w:space="0" w:color="auto"/>
        <w:left w:val="none" w:sz="0" w:space="0" w:color="auto"/>
        <w:bottom w:val="none" w:sz="0" w:space="0" w:color="auto"/>
        <w:right w:val="none" w:sz="0" w:space="0" w:color="auto"/>
      </w:divBdr>
    </w:div>
    <w:div w:id="1668895563">
      <w:bodyDiv w:val="1"/>
      <w:marLeft w:val="0"/>
      <w:marRight w:val="0"/>
      <w:marTop w:val="0"/>
      <w:marBottom w:val="0"/>
      <w:divBdr>
        <w:top w:val="none" w:sz="0" w:space="0" w:color="auto"/>
        <w:left w:val="none" w:sz="0" w:space="0" w:color="auto"/>
        <w:bottom w:val="none" w:sz="0" w:space="0" w:color="auto"/>
        <w:right w:val="none" w:sz="0" w:space="0" w:color="auto"/>
      </w:divBdr>
    </w:div>
    <w:div w:id="2003505830">
      <w:bodyDiv w:val="1"/>
      <w:marLeft w:val="0"/>
      <w:marRight w:val="0"/>
      <w:marTop w:val="0"/>
      <w:marBottom w:val="0"/>
      <w:divBdr>
        <w:top w:val="none" w:sz="0" w:space="0" w:color="auto"/>
        <w:left w:val="none" w:sz="0" w:space="0" w:color="auto"/>
        <w:bottom w:val="none" w:sz="0" w:space="0" w:color="auto"/>
        <w:right w:val="none" w:sz="0" w:space="0" w:color="auto"/>
      </w:divBdr>
    </w:div>
    <w:div w:id="20980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11892</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YILMAZ</dc:creator>
  <cp:keywords/>
  <dc:description/>
  <cp:lastModifiedBy>Sinem YILMAZ</cp:lastModifiedBy>
  <cp:revision>2</cp:revision>
  <dcterms:created xsi:type="dcterms:W3CDTF">2022-06-17T12:01:00Z</dcterms:created>
  <dcterms:modified xsi:type="dcterms:W3CDTF">2022-06-17T12:01:00Z</dcterms:modified>
</cp:coreProperties>
</file>